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4EB78" w14:textId="77777777" w:rsidR="00EE000B" w:rsidRPr="00E656A2" w:rsidRDefault="00EE000B" w:rsidP="008D2E5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</w:rPr>
      </w:pPr>
      <w:r w:rsidRPr="00E656A2">
        <w:rPr>
          <w:sz w:val="24"/>
          <w:szCs w:val="24"/>
        </w:rPr>
        <w:t>Изображение Государственного Герба Республики Казахстан</w:t>
      </w:r>
    </w:p>
    <w:p w14:paraId="2F1A217A" w14:textId="77777777" w:rsidR="00EE000B" w:rsidRPr="00E656A2" w:rsidRDefault="00EE000B" w:rsidP="002B327C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188318B8" w14:textId="77777777" w:rsidR="00EE000B" w:rsidRPr="00E656A2" w:rsidRDefault="00EE000B" w:rsidP="008D2E5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НАЦИОНАЛЬНЫЙ СТАНДАРТ РЕСПУБЛИКИ КАЗАХСТАН</w:t>
      </w:r>
    </w:p>
    <w:p w14:paraId="785804A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63B8B677" w14:textId="77777777" w:rsidR="00EE000B" w:rsidRPr="00E656A2" w:rsidRDefault="00EE000B" w:rsidP="00F352E1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403CEE0A" w14:textId="77777777" w:rsidR="00EE000B" w:rsidRPr="00E656A2" w:rsidRDefault="00EE000B" w:rsidP="00F352E1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7C84C44E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0C6BD9E7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2093263F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82F029F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E846F65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9B2432B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56C79B6A" w14:textId="1A68E432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50702DF" w14:textId="77777777" w:rsidR="0064724F" w:rsidRPr="00E656A2" w:rsidRDefault="0064724F" w:rsidP="00F352E1">
      <w:pPr>
        <w:ind w:firstLine="0"/>
        <w:jc w:val="center"/>
        <w:rPr>
          <w:b/>
          <w:sz w:val="24"/>
          <w:szCs w:val="24"/>
        </w:rPr>
      </w:pPr>
    </w:p>
    <w:p w14:paraId="1C431F34" w14:textId="2F8E2C2E" w:rsidR="00CF31E2" w:rsidRDefault="00CF31E2" w:rsidP="00F352E1">
      <w:pPr>
        <w:ind w:firstLine="0"/>
        <w:jc w:val="center"/>
        <w:rPr>
          <w:b/>
          <w:bCs/>
          <w:sz w:val="24"/>
          <w:szCs w:val="24"/>
        </w:rPr>
      </w:pPr>
      <w:r w:rsidRPr="00CF31E2">
        <w:rPr>
          <w:b/>
          <w:bCs/>
          <w:sz w:val="24"/>
          <w:szCs w:val="24"/>
        </w:rPr>
        <w:t>ПРОТЕЗЫ ВЕРХНИХ КОНЕЧНОСТЕЙ, ИЗГОТОВЛЕННЫЕ ПО И</w:t>
      </w:r>
      <w:r>
        <w:rPr>
          <w:b/>
          <w:bCs/>
          <w:sz w:val="24"/>
          <w:szCs w:val="24"/>
        </w:rPr>
        <w:t>НДИВИДУАЛЬНЫМ ЗАКАЗАМ НАСЕЛЕНИЯ</w:t>
      </w:r>
    </w:p>
    <w:p w14:paraId="1DEFE746" w14:textId="77777777" w:rsidR="00CF31E2" w:rsidRDefault="00CF31E2" w:rsidP="00F352E1">
      <w:pPr>
        <w:ind w:firstLine="0"/>
        <w:jc w:val="center"/>
        <w:rPr>
          <w:b/>
          <w:bCs/>
          <w:sz w:val="24"/>
          <w:szCs w:val="24"/>
        </w:rPr>
      </w:pPr>
    </w:p>
    <w:p w14:paraId="4E7FB9A4" w14:textId="48449B9A" w:rsidR="007E295A" w:rsidRDefault="00CF31E2" w:rsidP="00F352E1">
      <w:pPr>
        <w:ind w:firstLine="0"/>
        <w:jc w:val="center"/>
        <w:rPr>
          <w:b/>
          <w:sz w:val="24"/>
          <w:szCs w:val="24"/>
        </w:rPr>
      </w:pPr>
      <w:r w:rsidRPr="00CF31E2">
        <w:rPr>
          <w:b/>
          <w:bCs/>
          <w:sz w:val="24"/>
          <w:szCs w:val="24"/>
        </w:rPr>
        <w:t>Общие технические условия</w:t>
      </w:r>
    </w:p>
    <w:p w14:paraId="16CAD03A" w14:textId="7AC26D5A" w:rsidR="00C92950" w:rsidRDefault="00C92950" w:rsidP="00F352E1">
      <w:pPr>
        <w:ind w:firstLine="0"/>
        <w:jc w:val="center"/>
        <w:rPr>
          <w:b/>
          <w:sz w:val="24"/>
          <w:szCs w:val="24"/>
        </w:rPr>
      </w:pPr>
    </w:p>
    <w:p w14:paraId="0FEA1B98" w14:textId="77777777" w:rsidR="00CF31E2" w:rsidRDefault="00CF31E2" w:rsidP="00F352E1">
      <w:pPr>
        <w:ind w:firstLine="0"/>
        <w:jc w:val="center"/>
        <w:rPr>
          <w:b/>
          <w:sz w:val="24"/>
          <w:szCs w:val="24"/>
        </w:rPr>
      </w:pPr>
    </w:p>
    <w:p w14:paraId="04EBA39C" w14:textId="5C82DBA4" w:rsidR="00EE000B" w:rsidRPr="00664098" w:rsidRDefault="00EE000B" w:rsidP="00F352E1">
      <w:pPr>
        <w:ind w:firstLine="0"/>
        <w:jc w:val="center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СТ</w:t>
      </w:r>
      <w:r w:rsidRPr="003561C8">
        <w:rPr>
          <w:b/>
          <w:sz w:val="24"/>
          <w:szCs w:val="24"/>
        </w:rPr>
        <w:t xml:space="preserve"> </w:t>
      </w:r>
      <w:r w:rsidRPr="00E656A2">
        <w:rPr>
          <w:b/>
          <w:sz w:val="24"/>
          <w:szCs w:val="24"/>
        </w:rPr>
        <w:t>РК</w:t>
      </w:r>
      <w:r w:rsidR="00375E09">
        <w:rPr>
          <w:b/>
          <w:sz w:val="24"/>
          <w:szCs w:val="24"/>
        </w:rPr>
        <w:t xml:space="preserve"> 70</w:t>
      </w:r>
    </w:p>
    <w:p w14:paraId="5EF040A8" w14:textId="77777777" w:rsidR="00EE000B" w:rsidRPr="003561C8" w:rsidRDefault="00EE000B" w:rsidP="00F352E1">
      <w:pPr>
        <w:ind w:firstLine="0"/>
        <w:jc w:val="center"/>
        <w:rPr>
          <w:sz w:val="24"/>
          <w:szCs w:val="24"/>
        </w:rPr>
      </w:pPr>
    </w:p>
    <w:p w14:paraId="41ED5495" w14:textId="77777777" w:rsidR="008D2E52" w:rsidRPr="003561C8" w:rsidRDefault="008D2E52" w:rsidP="00F352E1">
      <w:pPr>
        <w:ind w:firstLine="0"/>
        <w:rPr>
          <w:sz w:val="24"/>
          <w:szCs w:val="24"/>
        </w:rPr>
      </w:pPr>
    </w:p>
    <w:p w14:paraId="562A86F4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38882B10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5AE8D848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66F8A9D0" w14:textId="77777777" w:rsidR="00375E09" w:rsidRDefault="00EE000B" w:rsidP="00F352E1">
      <w:pPr>
        <w:ind w:firstLine="0"/>
        <w:jc w:val="center"/>
        <w:rPr>
          <w:i/>
          <w:sz w:val="24"/>
          <w:szCs w:val="24"/>
        </w:rPr>
      </w:pPr>
      <w:r w:rsidRPr="00E656A2">
        <w:rPr>
          <w:i/>
          <w:sz w:val="24"/>
          <w:szCs w:val="24"/>
        </w:rPr>
        <w:t>Настоящий проект стандарта</w:t>
      </w:r>
      <w:r w:rsidR="002B327C" w:rsidRPr="00E656A2">
        <w:rPr>
          <w:i/>
          <w:sz w:val="24"/>
          <w:szCs w:val="24"/>
        </w:rPr>
        <w:t xml:space="preserve"> </w:t>
      </w:r>
    </w:p>
    <w:p w14:paraId="31BE2955" w14:textId="267B65AF" w:rsidR="00EE000B" w:rsidRPr="00E656A2" w:rsidRDefault="00EE000B" w:rsidP="00F352E1">
      <w:pPr>
        <w:ind w:firstLine="0"/>
        <w:jc w:val="center"/>
        <w:rPr>
          <w:i/>
          <w:sz w:val="24"/>
          <w:szCs w:val="24"/>
        </w:rPr>
      </w:pPr>
      <w:r w:rsidRPr="00E656A2">
        <w:rPr>
          <w:i/>
          <w:sz w:val="24"/>
          <w:szCs w:val="24"/>
        </w:rPr>
        <w:t>не подлежит применению до его утверждения</w:t>
      </w:r>
    </w:p>
    <w:p w14:paraId="67448049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49FA6BA0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26FFC3AD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209266A3" w14:textId="7E525D32" w:rsidR="00EE000B" w:rsidRPr="00E656A2" w:rsidRDefault="00EE000B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38CE3635" w14:textId="5A027096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2AA60276" w14:textId="3DB925C9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02EB5D59" w14:textId="77777777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2B784FC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419A94D0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24BB685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DA5E6A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BC6AF85" w14:textId="2C934156" w:rsidR="002B327C" w:rsidRPr="00E656A2" w:rsidRDefault="002B327C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576FDCBE" w14:textId="3591F5F6" w:rsidR="0064724F" w:rsidRDefault="0064724F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5E1F14E" w14:textId="57C1061E" w:rsidR="00534D27" w:rsidRPr="00E656A2" w:rsidRDefault="00534D27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0F26B44" w14:textId="77777777" w:rsidR="0064724F" w:rsidRPr="00E656A2" w:rsidRDefault="0064724F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0482BCD" w14:textId="5BAFF3AC" w:rsidR="00EE000B" w:rsidRDefault="00EE000B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3D136AF0" w14:textId="77777777" w:rsidR="00F352E1" w:rsidRPr="00E656A2" w:rsidRDefault="00F352E1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4BC530F0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66F33C61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E656A2">
        <w:rPr>
          <w:b/>
          <w:sz w:val="24"/>
          <w:szCs w:val="24"/>
        </w:rPr>
        <w:t>Республики Казахстан</w:t>
      </w:r>
    </w:p>
    <w:p w14:paraId="1C60433C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(Госстандарт)</w:t>
      </w:r>
    </w:p>
    <w:p w14:paraId="34002126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4048C2B" w14:textId="68BD056A" w:rsidR="00EE000B" w:rsidRPr="00E656A2" w:rsidRDefault="00B077F7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  <w:sectPr w:rsidR="00EE000B" w:rsidRPr="00E656A2" w:rsidSect="009812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>
        <w:rPr>
          <w:b/>
          <w:sz w:val="24"/>
          <w:szCs w:val="24"/>
          <w:lang w:val="kk-KZ"/>
        </w:rPr>
        <w:t>Астана</w:t>
      </w:r>
    </w:p>
    <w:p w14:paraId="3D820D89" w14:textId="77777777" w:rsidR="00EE000B" w:rsidRPr="00E656A2" w:rsidRDefault="00EE000B" w:rsidP="00625F22">
      <w:pPr>
        <w:shd w:val="clear" w:color="auto" w:fill="FFFFFF"/>
        <w:tabs>
          <w:tab w:val="center" w:pos="4677"/>
          <w:tab w:val="left" w:pos="7980"/>
        </w:tabs>
        <w:ind w:firstLine="0"/>
        <w:jc w:val="center"/>
        <w:rPr>
          <w:b/>
          <w:bCs/>
          <w:spacing w:val="3"/>
          <w:sz w:val="24"/>
          <w:szCs w:val="24"/>
        </w:rPr>
      </w:pPr>
      <w:r w:rsidRPr="00E656A2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414E1849" w14:textId="77777777" w:rsidR="00EE000B" w:rsidRPr="00E656A2" w:rsidRDefault="00EE000B" w:rsidP="00BE3320">
      <w:pPr>
        <w:shd w:val="clear" w:color="auto" w:fill="FFFFFF"/>
        <w:ind w:firstLine="709"/>
        <w:rPr>
          <w:sz w:val="24"/>
          <w:szCs w:val="24"/>
        </w:rPr>
      </w:pPr>
    </w:p>
    <w:p w14:paraId="6C06885A" w14:textId="4C1C9DA0" w:rsidR="00EE000B" w:rsidRPr="00C92950" w:rsidRDefault="00EE000B" w:rsidP="00C92950">
      <w:pPr>
        <w:tabs>
          <w:tab w:val="left" w:pos="0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b/>
          <w:sz w:val="24"/>
          <w:szCs w:val="24"/>
        </w:rPr>
        <w:t xml:space="preserve">1 </w:t>
      </w:r>
      <w:r w:rsidR="00F352E1">
        <w:rPr>
          <w:b/>
          <w:sz w:val="24"/>
          <w:szCs w:val="24"/>
          <w:lang w:val="kk-KZ"/>
        </w:rPr>
        <w:t>РАЗРАБОТАН</w:t>
      </w:r>
      <w:r w:rsidRPr="00E656A2">
        <w:rPr>
          <w:b/>
          <w:sz w:val="24"/>
          <w:szCs w:val="24"/>
        </w:rPr>
        <w:t xml:space="preserve"> И </w:t>
      </w:r>
      <w:r w:rsidRPr="00E656A2">
        <w:rPr>
          <w:b/>
          <w:bCs/>
          <w:sz w:val="24"/>
          <w:szCs w:val="24"/>
        </w:rPr>
        <w:t xml:space="preserve">ВНЕСЕН </w:t>
      </w:r>
      <w:r w:rsidR="00C92950">
        <w:rPr>
          <w:sz w:val="24"/>
          <w:szCs w:val="24"/>
          <w:lang w:val="kk-KZ"/>
        </w:rPr>
        <w:t xml:space="preserve">ТОО «НТП </w:t>
      </w:r>
      <w:r w:rsidR="00C92950">
        <w:rPr>
          <w:sz w:val="24"/>
          <w:szCs w:val="24"/>
          <w:lang w:val="en-US"/>
        </w:rPr>
        <w:t>Kazecotech</w:t>
      </w:r>
      <w:r w:rsidR="00C92950">
        <w:rPr>
          <w:sz w:val="24"/>
          <w:szCs w:val="24"/>
          <w:lang w:val="kk-KZ"/>
        </w:rPr>
        <w:t>»</w:t>
      </w:r>
    </w:p>
    <w:p w14:paraId="51A9CABF" w14:textId="77777777" w:rsidR="00EE000B" w:rsidRPr="00E656A2" w:rsidRDefault="00EE000B" w:rsidP="00C92950">
      <w:pPr>
        <w:tabs>
          <w:tab w:val="left" w:pos="0"/>
        </w:tabs>
        <w:autoSpaceDE/>
        <w:autoSpaceDN/>
        <w:adjustRightInd/>
        <w:ind w:right="20" w:firstLine="567"/>
        <w:rPr>
          <w:sz w:val="24"/>
          <w:szCs w:val="24"/>
        </w:rPr>
      </w:pPr>
    </w:p>
    <w:p w14:paraId="79D3EA82" w14:textId="3F2743C5" w:rsidR="00EE000B" w:rsidRPr="00E656A2" w:rsidRDefault="00EE000B" w:rsidP="00C92950">
      <w:pPr>
        <w:tabs>
          <w:tab w:val="left" w:pos="0"/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E656A2">
        <w:rPr>
          <w:b/>
          <w:bCs/>
          <w:sz w:val="24"/>
          <w:szCs w:val="24"/>
        </w:rPr>
        <w:t xml:space="preserve">2 УТВЕРЖДЕН И ВВЕДЕН В ДЕЙСТВИЕ </w:t>
      </w:r>
      <w:r w:rsidRPr="00E656A2">
        <w:rPr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  <w:r w:rsidR="00534D27">
        <w:rPr>
          <w:bCs/>
          <w:sz w:val="24"/>
          <w:szCs w:val="24"/>
        </w:rPr>
        <w:t>от «__» «________» от 2023 года № ___</w:t>
      </w:r>
    </w:p>
    <w:p w14:paraId="51D8775C" w14:textId="77777777" w:rsidR="00EE000B" w:rsidRPr="00E656A2" w:rsidRDefault="00EE000B" w:rsidP="00C92950">
      <w:pPr>
        <w:tabs>
          <w:tab w:val="left" w:pos="0"/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14:paraId="4B0CE6AE" w14:textId="475A26DA" w:rsidR="00DF3E2C" w:rsidRPr="00C92950" w:rsidRDefault="00F352E1" w:rsidP="00C92950">
      <w:pPr>
        <w:pStyle w:val="ac"/>
        <w:tabs>
          <w:tab w:val="left" w:pos="0"/>
        </w:tabs>
        <w:ind w:firstLine="567"/>
        <w:rPr>
          <w:b/>
          <w:bCs/>
          <w:szCs w:val="24"/>
          <w:lang w:val="kk-KZ"/>
        </w:rPr>
      </w:pPr>
      <w:r>
        <w:rPr>
          <w:b/>
          <w:szCs w:val="24"/>
          <w:lang w:val="kk-KZ"/>
        </w:rPr>
        <w:t xml:space="preserve">4 </w:t>
      </w:r>
      <w:r w:rsidR="00C92950" w:rsidRPr="00E656A2">
        <w:rPr>
          <w:b/>
          <w:bCs/>
          <w:szCs w:val="24"/>
        </w:rPr>
        <w:t xml:space="preserve">ВВЕДЕН </w:t>
      </w:r>
      <w:r w:rsidR="00C92950">
        <w:rPr>
          <w:b/>
          <w:bCs/>
          <w:szCs w:val="24"/>
          <w:lang w:val="kk-KZ"/>
        </w:rPr>
        <w:t xml:space="preserve">ВЗАМЕН </w:t>
      </w:r>
      <w:r w:rsidR="00257428">
        <w:rPr>
          <w:bCs/>
          <w:szCs w:val="24"/>
          <w:lang w:val="kk-KZ"/>
        </w:rPr>
        <w:t xml:space="preserve">СТ РК </w:t>
      </w:r>
      <w:r w:rsidR="00257428" w:rsidRPr="00257428">
        <w:rPr>
          <w:bCs/>
          <w:szCs w:val="24"/>
        </w:rPr>
        <w:t>70</w:t>
      </w:r>
      <w:r w:rsidR="00664098">
        <w:rPr>
          <w:bCs/>
          <w:szCs w:val="24"/>
          <w:lang w:val="kk-KZ"/>
        </w:rPr>
        <w:t>–</w:t>
      </w:r>
      <w:r w:rsidR="00C92950" w:rsidRPr="00C92950">
        <w:rPr>
          <w:bCs/>
          <w:szCs w:val="24"/>
          <w:lang w:val="kk-KZ"/>
        </w:rPr>
        <w:t>2012 «</w:t>
      </w:r>
      <w:r w:rsidR="00257428" w:rsidRPr="00257428">
        <w:rPr>
          <w:bCs/>
          <w:szCs w:val="24"/>
          <w:lang w:val="kk-KZ"/>
        </w:rPr>
        <w:t>Протезы верхних конечностей, изготовленные по индивидуальным заказам населения. Общие технические условия</w:t>
      </w:r>
      <w:r w:rsidR="00C92950" w:rsidRPr="00C92950">
        <w:rPr>
          <w:bCs/>
          <w:szCs w:val="24"/>
          <w:lang w:val="kk-KZ"/>
        </w:rPr>
        <w:t>»</w:t>
      </w:r>
    </w:p>
    <w:p w14:paraId="2049591B" w14:textId="48FA8FE1" w:rsidR="00DF3E2C" w:rsidRPr="00E656A2" w:rsidRDefault="00DF3E2C" w:rsidP="00C92950">
      <w:pPr>
        <w:pStyle w:val="ac"/>
        <w:tabs>
          <w:tab w:val="left" w:pos="0"/>
        </w:tabs>
        <w:ind w:firstLine="567"/>
      </w:pPr>
    </w:p>
    <w:p w14:paraId="7AEB2169" w14:textId="38EC22BF" w:rsidR="00EE000B" w:rsidRPr="00E656A2" w:rsidRDefault="00EE000B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sz w:val="24"/>
          <w:szCs w:val="24"/>
        </w:rPr>
      </w:pPr>
    </w:p>
    <w:p w14:paraId="296DAD49" w14:textId="0C335793" w:rsidR="00EE000B" w:rsidRDefault="00EE000B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sz w:val="24"/>
          <w:szCs w:val="24"/>
          <w:lang w:val="kk-KZ"/>
        </w:rPr>
      </w:pPr>
    </w:p>
    <w:p w14:paraId="28B35DBF" w14:textId="77777777" w:rsidR="00C92950" w:rsidRPr="00E656A2" w:rsidRDefault="00C92950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sz w:val="24"/>
          <w:szCs w:val="24"/>
          <w:lang w:val="kk-KZ"/>
        </w:rPr>
      </w:pPr>
    </w:p>
    <w:p w14:paraId="7FEA2AF3" w14:textId="505A249D" w:rsidR="005E04C3" w:rsidRDefault="002E6777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i/>
          <w:sz w:val="24"/>
          <w:szCs w:val="24"/>
          <w:lang w:val="kk-KZ"/>
        </w:rPr>
      </w:pPr>
      <w:r w:rsidRPr="002E6777">
        <w:rPr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  <w:r w:rsidR="005E04C3">
        <w:rPr>
          <w:bCs/>
          <w:i/>
          <w:sz w:val="24"/>
          <w:szCs w:val="24"/>
          <w:lang w:val="kk-KZ"/>
        </w:rPr>
        <w:t xml:space="preserve">. </w:t>
      </w:r>
    </w:p>
    <w:p w14:paraId="0AF5F01A" w14:textId="77777777" w:rsidR="00EE000B" w:rsidRPr="009B19FE" w:rsidRDefault="00EE000B" w:rsidP="00BE3320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1808C5A1" w14:textId="77777777" w:rsidR="00EE000B" w:rsidRPr="00E656A2" w:rsidRDefault="00EE000B" w:rsidP="00BE3320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58324722" w14:textId="6038BA4C" w:rsidR="008F3745" w:rsidRDefault="008F3745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B4FCDA6" w14:textId="3F91438E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2D967F1" w14:textId="29755BB9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64C9383" w14:textId="12C3D120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D3A6581" w14:textId="4454FE7F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0BB43910" w14:textId="1BFDD60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407D13B" w14:textId="6AF2C1B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DFE57ED" w14:textId="2180263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C4612D2" w14:textId="374CE725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C4C3CA7" w14:textId="33BF8DB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6AC5E0D" w14:textId="2DA0F7E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35266CE" w14:textId="5B3EAE2C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0EACB6D0" w14:textId="12EE017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FBAD2AC" w14:textId="4D31034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6C5778C2" w14:textId="72C08CA1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FDFFAE4" w14:textId="2EA8E727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20B89358" w14:textId="63F95814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6FB4F18C" w14:textId="0BA3727C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07BC92D" w14:textId="3EC9378E" w:rsidR="00534D27" w:rsidRDefault="00534D27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8651443" w14:textId="42451B65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038CA54" w14:textId="5612738E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6CF5C2B" w14:textId="69E95108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85C371C" w14:textId="77777777" w:rsidR="00F352E1" w:rsidRPr="00E656A2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BDFC79C" w14:textId="77777777" w:rsidR="008F3745" w:rsidRPr="00E656A2" w:rsidRDefault="008F3745" w:rsidP="00263815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2F9607E" w14:textId="4795C2BD" w:rsidR="00EE000B" w:rsidRPr="00E656A2" w:rsidRDefault="00EE000B" w:rsidP="00E87A39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b w:val="0"/>
          <w:bCs w:val="0"/>
          <w:color w:val="auto"/>
          <w:sz w:val="24"/>
          <w:szCs w:val="24"/>
          <w:lang w:val="kk-KZ"/>
        </w:rPr>
      </w:pPr>
      <w:r w:rsidRPr="00E656A2">
        <w:rPr>
          <w:sz w:val="24"/>
          <w:szCs w:val="24"/>
        </w:rPr>
        <w:t xml:space="preserve">Настоящий стандарт не может быть </w:t>
      </w:r>
      <w:r w:rsidRPr="00E656A2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656A2">
        <w:rPr>
          <w:sz w:val="24"/>
          <w:szCs w:val="24"/>
        </w:rPr>
        <w:t xml:space="preserve">тиражирован и распространен </w:t>
      </w:r>
      <w:r w:rsidRPr="00E656A2">
        <w:rPr>
          <w:sz w:val="24"/>
          <w:szCs w:val="24"/>
          <w:lang w:val="kk-KZ"/>
        </w:rPr>
        <w:t xml:space="preserve">в качестве официального издания </w:t>
      </w:r>
      <w:r w:rsidRPr="00E656A2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E656A2">
        <w:rPr>
          <w:sz w:val="24"/>
          <w:szCs w:val="24"/>
          <w:lang w:val="kk-KZ"/>
        </w:rPr>
        <w:t>.</w:t>
      </w:r>
      <w:r w:rsidRPr="00E656A2"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63F7C426" w14:textId="77777777" w:rsidR="00EE000B" w:rsidRPr="00E656A2" w:rsidRDefault="00EE000B" w:rsidP="00BE3320">
      <w:pPr>
        <w:ind w:firstLine="709"/>
        <w:rPr>
          <w:b/>
          <w:sz w:val="24"/>
          <w:szCs w:val="24"/>
        </w:rPr>
        <w:sectPr w:rsidR="00EE000B" w:rsidRPr="00E656A2" w:rsidSect="00B737C6">
          <w:headerReference w:type="first" r:id="rId13"/>
          <w:footerReference w:type="first" r:id="rId14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14:paraId="332CC1BE" w14:textId="77777777" w:rsidR="00EE000B" w:rsidRPr="00E656A2" w:rsidRDefault="00EE000B" w:rsidP="008F3745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57116AFE" w14:textId="77777777" w:rsidR="00EE000B" w:rsidRPr="00E656A2" w:rsidRDefault="00EE000B" w:rsidP="008F3745">
      <w:pPr>
        <w:shd w:val="clear" w:color="auto" w:fill="FFFFFF"/>
        <w:tabs>
          <w:tab w:val="left" w:pos="4125"/>
        </w:tabs>
        <w:ind w:firstLine="709"/>
        <w:jc w:val="center"/>
        <w:rPr>
          <w:b/>
          <w:bCs/>
          <w:sz w:val="24"/>
          <w:szCs w:val="24"/>
        </w:rPr>
      </w:pPr>
    </w:p>
    <w:p w14:paraId="000446B9" w14:textId="77777777" w:rsidR="00C92950" w:rsidRDefault="00C92950" w:rsidP="00C92950">
      <w:pPr>
        <w:ind w:firstLine="0"/>
        <w:jc w:val="center"/>
        <w:rPr>
          <w:b/>
          <w:bCs/>
          <w:sz w:val="24"/>
          <w:szCs w:val="24"/>
        </w:rPr>
      </w:pPr>
      <w:r w:rsidRPr="00C92950">
        <w:rPr>
          <w:b/>
          <w:bCs/>
          <w:sz w:val="24"/>
          <w:szCs w:val="24"/>
        </w:rPr>
        <w:t>ПРОТЕЗЫ НИЖНИХ КОНЕЧНОСТЕЙ, ИЗГОТОВЛЕННЫЕ ПО ИН</w:t>
      </w:r>
      <w:r>
        <w:rPr>
          <w:b/>
          <w:bCs/>
          <w:sz w:val="24"/>
          <w:szCs w:val="24"/>
        </w:rPr>
        <w:t>ДИВИДУАЛЬНЫМ ЗАКАЗАМ НАСЕЛЕНИЯ</w:t>
      </w:r>
    </w:p>
    <w:p w14:paraId="3F19D583" w14:textId="77777777" w:rsidR="00C92950" w:rsidRDefault="00C92950" w:rsidP="00C92950">
      <w:pPr>
        <w:ind w:firstLine="0"/>
        <w:jc w:val="center"/>
        <w:rPr>
          <w:b/>
          <w:bCs/>
          <w:sz w:val="24"/>
          <w:szCs w:val="24"/>
        </w:rPr>
      </w:pPr>
    </w:p>
    <w:p w14:paraId="5D20E62B" w14:textId="77777777" w:rsidR="00C92950" w:rsidRDefault="00C92950" w:rsidP="00C92950">
      <w:pPr>
        <w:ind w:firstLine="0"/>
        <w:jc w:val="center"/>
        <w:rPr>
          <w:b/>
          <w:sz w:val="24"/>
          <w:szCs w:val="24"/>
        </w:rPr>
      </w:pPr>
      <w:r w:rsidRPr="00C92950">
        <w:rPr>
          <w:b/>
          <w:bCs/>
          <w:sz w:val="24"/>
          <w:szCs w:val="24"/>
        </w:rPr>
        <w:t>Общие технические условия</w:t>
      </w:r>
    </w:p>
    <w:p w14:paraId="5DA33D8D" w14:textId="77777777" w:rsidR="00EE000B" w:rsidRPr="00FB085B" w:rsidRDefault="00EE000B" w:rsidP="008F3745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14:paraId="5A7D40AF" w14:textId="2DD0FDE9" w:rsidR="00EE000B" w:rsidRPr="00F352E1" w:rsidRDefault="00EE000B" w:rsidP="00BE3320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Дата введения</w:t>
      </w:r>
      <w:r w:rsidR="00F352E1">
        <w:rPr>
          <w:b/>
          <w:sz w:val="24"/>
          <w:szCs w:val="24"/>
          <w:lang w:val="kk-KZ"/>
        </w:rPr>
        <w:t xml:space="preserve"> </w:t>
      </w:r>
      <w:r w:rsidR="00F352E1">
        <w:rPr>
          <w:b/>
          <w:sz w:val="24"/>
          <w:szCs w:val="24"/>
        </w:rPr>
        <w:t>__ - ___ - _____</w:t>
      </w:r>
    </w:p>
    <w:p w14:paraId="12275A16" w14:textId="77777777" w:rsidR="00EE000B" w:rsidRPr="00E656A2" w:rsidRDefault="00EE000B" w:rsidP="00BE3320">
      <w:pPr>
        <w:shd w:val="clear" w:color="auto" w:fill="FFFFFF"/>
        <w:ind w:firstLine="709"/>
        <w:rPr>
          <w:b/>
          <w:sz w:val="24"/>
          <w:szCs w:val="24"/>
        </w:rPr>
      </w:pPr>
    </w:p>
    <w:p w14:paraId="2D5F3E7F" w14:textId="6FF5B686" w:rsidR="00534D27" w:rsidRPr="00C92950" w:rsidRDefault="00EE000B" w:rsidP="00C92950">
      <w:pPr>
        <w:pStyle w:val="Style17"/>
        <w:widowControl/>
        <w:ind w:firstLine="567"/>
        <w:rPr>
          <w:rStyle w:val="FontStyle61"/>
          <w:rFonts w:ascii="Times New Roman" w:hAnsi="Times New Roman" w:cs="Times New Roman"/>
          <w:b/>
          <w:spacing w:val="-10"/>
          <w:sz w:val="24"/>
          <w:szCs w:val="24"/>
          <w:lang w:eastAsia="en-US"/>
        </w:rPr>
      </w:pPr>
      <w:r w:rsidRPr="00E656A2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1 </w:t>
      </w:r>
      <w:r w:rsidRPr="00E656A2">
        <w:rPr>
          <w:rFonts w:ascii="Times New Roman" w:hAnsi="Times New Roman" w:cs="Times New Roman"/>
          <w:b/>
        </w:rPr>
        <w:t>Область применения</w:t>
      </w:r>
    </w:p>
    <w:p w14:paraId="52D2C631" w14:textId="30C32CE8" w:rsidR="00A9165D" w:rsidRDefault="00A9165D" w:rsidP="00E87A39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</w:p>
    <w:p w14:paraId="2E8FF674" w14:textId="2C8DC8FB" w:rsidR="00C92950" w:rsidRDefault="002005E8" w:rsidP="0034695D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val="kk-KZ" w:eastAsia="en-US"/>
        </w:rPr>
      </w:pPr>
      <w:r w:rsidRPr="002005E8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 xml:space="preserve">Настоящий стандарт </w:t>
      </w:r>
      <w:r w:rsidR="0034695D">
        <w:rPr>
          <w:rStyle w:val="FontStyle45"/>
          <w:rFonts w:ascii="Times New Roman" w:eastAsiaTheme="minorEastAsia" w:cs="Times New Roman"/>
          <w:b w:val="0"/>
          <w:bCs w:val="0"/>
          <w:lang w:val="kk-KZ" w:eastAsia="en-US"/>
        </w:rPr>
        <w:t xml:space="preserve">распространяется на </w:t>
      </w:r>
      <w:r w:rsidR="00CF31E2">
        <w:rPr>
          <w:rStyle w:val="FontStyle45"/>
          <w:rFonts w:ascii="Times New Roman" w:eastAsiaTheme="minorEastAsia" w:cs="Times New Roman"/>
          <w:b w:val="0"/>
          <w:bCs w:val="0"/>
          <w:lang w:val="kk-KZ" w:eastAsia="en-US"/>
        </w:rPr>
        <w:t>изделия протезно-ортопедические (далее – изделия), предназначенные для восстановления внешнего вида и основных функций утраченной верхней конечности – на протезы верхней конечности косметические, функционально-косметические и изделия для коррегирования, фиксации, разгрузки пораженных сегмента(ов) сустава(ов) верхней конечности – ортопедические аппараты на верхнюю конечность, применяемые как один из компонентов в процессе комплексной реабилитации.</w:t>
      </w:r>
    </w:p>
    <w:p w14:paraId="56640CAA" w14:textId="65D50138" w:rsidR="00CF31E2" w:rsidRPr="0034695D" w:rsidRDefault="00CF31E2" w:rsidP="0034695D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  <w:r>
        <w:rPr>
          <w:rStyle w:val="FontStyle45"/>
          <w:rFonts w:ascii="Times New Roman" w:eastAsiaTheme="minorEastAsia" w:cs="Times New Roman"/>
          <w:b w:val="0"/>
          <w:bCs w:val="0"/>
          <w:lang w:val="kk-KZ" w:eastAsia="en-US"/>
        </w:rPr>
        <w:t xml:space="preserve">Настоящий стандарт не распространяется на протезы верхней конечности активные с внешним источником энергии, механические, комбинированные, эндопротезы. </w:t>
      </w:r>
    </w:p>
    <w:p w14:paraId="5761D951" w14:textId="77777777" w:rsidR="002005E8" w:rsidRPr="00E656A2" w:rsidRDefault="002005E8" w:rsidP="00E87A39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</w:p>
    <w:p w14:paraId="590B1E74" w14:textId="77777777" w:rsidR="00534D27" w:rsidRPr="00534D27" w:rsidRDefault="00534D27" w:rsidP="00534D27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534D27">
        <w:rPr>
          <w:rStyle w:val="FontStyle45"/>
          <w:rFonts w:ascii="Times New Roman" w:cs="Times New Roman"/>
          <w:lang w:val="kk-KZ" w:eastAsia="en-US"/>
        </w:rPr>
        <w:t>2 Нормативные ссылки</w:t>
      </w:r>
    </w:p>
    <w:p w14:paraId="1A9C304B" w14:textId="77777777" w:rsidR="00534D27" w:rsidRPr="00534D27" w:rsidRDefault="00534D27" w:rsidP="00534D27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7C8C3C30" w14:textId="4B81645A" w:rsidR="002005E8" w:rsidRDefault="002005E8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2005E8">
        <w:rPr>
          <w:rStyle w:val="FontStyle45"/>
          <w:rFonts w:ascii="Times New Roman" w:cs="Times New Roman"/>
          <w:b w:val="0"/>
          <w:lang w:val="kk-KZ" w:eastAsia="en-US"/>
        </w:rPr>
        <w:t>Для применения настояще</w:t>
      </w:r>
      <w:r w:rsidR="00FF10BA">
        <w:rPr>
          <w:rStyle w:val="FontStyle45"/>
          <w:rFonts w:ascii="Times New Roman" w:cs="Times New Roman"/>
          <w:b w:val="0"/>
          <w:lang w:val="kk-KZ" w:eastAsia="en-US"/>
        </w:rPr>
        <w:t>го стандарта необходимы следующие ссылочные</w:t>
      </w:r>
      <w:r w:rsidRPr="002005E8">
        <w:rPr>
          <w:rStyle w:val="FontStyle45"/>
          <w:rFonts w:ascii="Times New Roman" w:cs="Times New Roman"/>
          <w:b w:val="0"/>
          <w:lang w:val="kk-KZ" w:eastAsia="en-US"/>
        </w:rPr>
        <w:t xml:space="preserve"> документ</w:t>
      </w:r>
      <w:r w:rsidR="00FF10BA">
        <w:rPr>
          <w:rStyle w:val="FontStyle45"/>
          <w:rFonts w:ascii="Times New Roman" w:cs="Times New Roman"/>
          <w:b w:val="0"/>
          <w:lang w:val="kk-KZ" w:eastAsia="en-US"/>
        </w:rPr>
        <w:t>ы</w:t>
      </w:r>
      <w:r w:rsidRPr="002005E8">
        <w:rPr>
          <w:rStyle w:val="FontStyle45"/>
          <w:rFonts w:ascii="Times New Roman" w:cs="Times New Roman"/>
          <w:b w:val="0"/>
          <w:lang w:val="kk-KZ" w:eastAsia="en-US"/>
        </w:rPr>
        <w:t xml:space="preserve"> по стандартизации:</w:t>
      </w:r>
    </w:p>
    <w:p w14:paraId="78D40FA1" w14:textId="3EC569D4" w:rsidR="002005E8" w:rsidRDefault="00FF10BA" w:rsidP="00FF10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FF10BA">
        <w:rPr>
          <w:rStyle w:val="FontStyle45"/>
          <w:rFonts w:ascii="Times New Roman" w:cs="Times New Roman"/>
          <w:b w:val="0"/>
          <w:lang w:val="kk-KZ" w:eastAsia="en-US"/>
        </w:rPr>
        <w:t>СТ РК ISO 9999</w:t>
      </w:r>
      <w:r>
        <w:rPr>
          <w:rStyle w:val="FontStyle45"/>
          <w:rFonts w:ascii="Times New Roman" w:cs="Times New Roman"/>
          <w:b w:val="0"/>
          <w:lang w:val="kk-KZ" w:eastAsia="en-US"/>
        </w:rPr>
        <w:t>–</w:t>
      </w:r>
      <w:r w:rsidRPr="00FF10BA">
        <w:rPr>
          <w:rStyle w:val="FontStyle45"/>
          <w:rFonts w:ascii="Times New Roman" w:cs="Times New Roman"/>
          <w:b w:val="0"/>
          <w:lang w:val="kk-KZ" w:eastAsia="en-US"/>
        </w:rPr>
        <w:t>2016 Вспомогательные средства для людей с ограничениями жизнедеятельности. Классификация и терминология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60FE8DBB" w14:textId="30E8D1D1" w:rsidR="00F42009" w:rsidRDefault="00F42009" w:rsidP="00193E7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F42009">
        <w:rPr>
          <w:rStyle w:val="FontStyle45"/>
          <w:rFonts w:ascii="Times New Roman" w:cs="Times New Roman"/>
          <w:b w:val="0"/>
          <w:lang w:val="kk-KZ" w:eastAsia="en-US"/>
        </w:rPr>
        <w:t>ГОСТ 2.610–2006 Единая система конструкторской документации. Правила выполнения эксплуатационных документов.</w:t>
      </w:r>
    </w:p>
    <w:p w14:paraId="6895E1FF" w14:textId="344D61DC" w:rsidR="00193E79" w:rsidRDefault="00193E79" w:rsidP="00193E7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ГОСТ 9.301</w:t>
      </w:r>
      <w:r w:rsidR="00F42009">
        <w:rPr>
          <w:rStyle w:val="FontStyle45"/>
          <w:rFonts w:ascii="Times New Roman" w:cs="Times New Roman"/>
          <w:b w:val="0"/>
          <w:lang w:val="kk-KZ" w:eastAsia="en-US"/>
        </w:rPr>
        <w:t>–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86 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Единая система защиты от коррозии и старения. Покрытия металлические и неметаллические неорганические. Общие требования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424FD2FF" w14:textId="24C39857" w:rsidR="00193E79" w:rsidRDefault="00193E79" w:rsidP="00193E7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10299–80 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Заклепки с полукруглой головкой классов точности В и С. Технические условия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6BD5D907" w14:textId="032BB404" w:rsidR="00193E79" w:rsidRPr="00F42009" w:rsidRDefault="00F42009" w:rsidP="00F4200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ГОСТ 15150–69</w:t>
      </w:r>
      <w:r w:rsidRPr="00F42009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F42009">
        <w:rPr>
          <w:rStyle w:val="FontStyle45"/>
          <w:rFonts w:ascii="Times New Roman" w:cs="Times New Roman"/>
          <w:b w:val="0"/>
          <w:lang w:val="kk-KZ" w:eastAsia="en-US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Pr="00F42009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2FF3DB63" w14:textId="248FD01F" w:rsidR="00193E79" w:rsidRDefault="00FF10BA" w:rsidP="00193E7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20790–93 </w:t>
      </w:r>
      <w:r w:rsidRPr="00FF10BA">
        <w:rPr>
          <w:rStyle w:val="FontStyle45"/>
          <w:rFonts w:ascii="Times New Roman" w:cs="Times New Roman"/>
          <w:b w:val="0"/>
          <w:lang w:val="kk-KZ" w:eastAsia="en-US"/>
        </w:rPr>
        <w:t>Приборы, аппараты и оборудование медицинские. Общие технические условия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  <w:r w:rsidR="00193E79" w:rsidRPr="00193E79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</w:p>
    <w:p w14:paraId="0491C930" w14:textId="458239E5" w:rsidR="00193E79" w:rsidRDefault="00193E79" w:rsidP="00193E7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30019.1–93 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Застежка текстильная. Общие технические условия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2FFCB0B9" w14:textId="2EBAF963" w:rsidR="00F42009" w:rsidRPr="00F42009" w:rsidRDefault="00F42009" w:rsidP="00F4200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ГОСТ ISO 10993-1–2021</w:t>
      </w:r>
      <w:r>
        <w:rPr>
          <w:rStyle w:val="FontStyle45"/>
          <w:rFonts w:ascii="Times New Roman" w:cs="Times New Roman"/>
          <w:b w:val="0"/>
          <w:lang w:val="en-US" w:eastAsia="en-US"/>
        </w:rPr>
        <w:t xml:space="preserve"> </w:t>
      </w:r>
      <w:r w:rsidRPr="00F42009">
        <w:rPr>
          <w:rStyle w:val="FontStyle45"/>
          <w:rFonts w:ascii="Times New Roman" w:cs="Times New Roman"/>
          <w:b w:val="0"/>
          <w:lang w:val="kk-KZ" w:eastAsia="en-US"/>
        </w:rPr>
        <w:t>Изделия медицинские. Оценка биологического действия медицинских изделий. Часть 1. Оценка и исследования в процессе менеджмента риска</w:t>
      </w:r>
      <w:r w:rsidRPr="00F42009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34E02B09" w14:textId="3E5A67AA" w:rsidR="00193E79" w:rsidRDefault="00F42009" w:rsidP="00F4200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ГОСТ ISO 10993-5–2011</w:t>
      </w:r>
      <w:r>
        <w:rPr>
          <w:rStyle w:val="FontStyle45"/>
          <w:rFonts w:ascii="Times New Roman" w:cs="Times New Roman"/>
          <w:b w:val="0"/>
          <w:lang w:val="en-US" w:eastAsia="en-US"/>
        </w:rPr>
        <w:t xml:space="preserve"> </w:t>
      </w:r>
      <w:r w:rsidRPr="00F42009">
        <w:rPr>
          <w:rStyle w:val="FontStyle45"/>
          <w:rFonts w:ascii="Times New Roman" w:cs="Times New Roman"/>
          <w:b w:val="0"/>
          <w:lang w:val="kk-KZ" w:eastAsia="en-US"/>
        </w:rPr>
        <w:t>Изделия медицинские. Оценка биологического действия медицинских изделий. Часть 5. Исследования на цитотоксичность: методы in vitro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3355A6CB" w14:textId="0FBAED79" w:rsidR="00193E79" w:rsidRDefault="00F42009" w:rsidP="00F4200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ГОСТ ISO 10993-10–2011</w:t>
      </w:r>
      <w:r w:rsidRPr="00F42009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F42009">
        <w:rPr>
          <w:rStyle w:val="FontStyle45"/>
          <w:rFonts w:ascii="Times New Roman" w:cs="Times New Roman"/>
          <w:b w:val="0"/>
          <w:lang w:val="kk-KZ" w:eastAsia="en-US"/>
        </w:rPr>
        <w:t>Изделия медицинские. Оценка биологического действия медицинских изделий. Часть 10. Исследования раздражающего и сенсибилизирующего действия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6028A1A2" w14:textId="2BCCA062" w:rsidR="00FF10BA" w:rsidRPr="00F42009" w:rsidRDefault="00F42009" w:rsidP="00F4200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en-US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ГОСТ ISO 10993-12–2015</w:t>
      </w:r>
      <w:r w:rsidRPr="00F42009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F42009">
        <w:rPr>
          <w:rStyle w:val="FontStyle45"/>
          <w:rFonts w:ascii="Times New Roman" w:cs="Times New Roman"/>
          <w:b w:val="0"/>
          <w:lang w:val="kk-KZ" w:eastAsia="en-US"/>
        </w:rPr>
        <w:t>Изделия медицинские. Оценка биологического действия медицинских изделий. Часть 12. Приготовление проб и контрольные образцы</w:t>
      </w:r>
      <w:r>
        <w:rPr>
          <w:rStyle w:val="FontStyle45"/>
          <w:rFonts w:ascii="Times New Roman" w:cs="Times New Roman"/>
          <w:b w:val="0"/>
          <w:lang w:val="en-US" w:eastAsia="en-US"/>
        </w:rPr>
        <w:t>.</w:t>
      </w:r>
    </w:p>
    <w:p w14:paraId="602A4B93" w14:textId="77777777" w:rsidR="00FF10BA" w:rsidRDefault="00FF10B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1F9F312" w14:textId="4FD35A99" w:rsidR="002B25BC" w:rsidRP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</w:pPr>
      <w:r w:rsidRPr="002B25BC"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  <w:lastRenderedPageBreak/>
        <w:t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74F4D8AD" w14:textId="77777777" w:rsid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67CB78DC" w14:textId="14EC68C0" w:rsidR="00EE000B" w:rsidRPr="00E656A2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>
        <w:rPr>
          <w:rStyle w:val="FontStyle45"/>
          <w:rFonts w:ascii="Times New Roman" w:cs="Times New Roman"/>
          <w:lang w:val="kk-KZ" w:eastAsia="en-US"/>
        </w:rPr>
        <w:t>3</w:t>
      </w:r>
      <w:r w:rsidR="00BF0B02">
        <w:rPr>
          <w:rStyle w:val="FontStyle45"/>
          <w:rFonts w:ascii="Times New Roman" w:cs="Times New Roman"/>
          <w:lang w:val="kk-KZ" w:eastAsia="en-US"/>
        </w:rPr>
        <w:t xml:space="preserve"> </w:t>
      </w:r>
      <w:r w:rsidR="00EE000B" w:rsidRPr="00E656A2">
        <w:rPr>
          <w:rStyle w:val="FontStyle45"/>
          <w:rFonts w:ascii="Times New Roman" w:cs="Times New Roman"/>
          <w:lang w:eastAsia="en-US"/>
        </w:rPr>
        <w:t>Термины и определения</w:t>
      </w:r>
    </w:p>
    <w:p w14:paraId="03E876BA" w14:textId="77777777" w:rsidR="00EE000B" w:rsidRPr="00E656A2" w:rsidRDefault="00EE000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0F81C845" w14:textId="4D78DFDD" w:rsid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2B25BC">
        <w:rPr>
          <w:rStyle w:val="FontStyle45"/>
          <w:rFonts w:ascii="Times New Roman" w:cs="Times New Roman"/>
          <w:b w:val="0"/>
          <w:lang w:eastAsia="en-US"/>
        </w:rPr>
        <w:t>В настоящем стандарте применяются следующие термины с соответствующими определениями:</w:t>
      </w:r>
    </w:p>
    <w:p w14:paraId="761142AE" w14:textId="78060644" w:rsidR="00BE0413" w:rsidRDefault="00153746" w:rsidP="00CF31E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3.1 </w:t>
      </w:r>
      <w:r w:rsidR="00CF31E2">
        <w:rPr>
          <w:rStyle w:val="FontStyle45"/>
          <w:rFonts w:ascii="Times New Roman" w:cs="Times New Roman"/>
          <w:lang w:eastAsia="en-US"/>
        </w:rPr>
        <w:t xml:space="preserve">Косметические и нефункциональные протезы верхних конечностей: </w:t>
      </w:r>
      <w:r w:rsidR="00CF31E2" w:rsidRPr="00CF31E2">
        <w:rPr>
          <w:rStyle w:val="FontStyle45"/>
          <w:rFonts w:ascii="Times New Roman" w:cs="Times New Roman"/>
          <w:b w:val="0"/>
          <w:lang w:eastAsia="en-US"/>
        </w:rPr>
        <w:t>Искусственные заменители отсутствующих частей верхних конечностей, выполняющие исключительно косметическую функцию.</w:t>
      </w:r>
    </w:p>
    <w:p w14:paraId="1A2B5D8F" w14:textId="6393E23A" w:rsidR="00CF31E2" w:rsidRDefault="00CF31E2" w:rsidP="00CF31E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3.2 </w:t>
      </w:r>
      <w:r w:rsidRPr="0024704F">
        <w:rPr>
          <w:rStyle w:val="FontStyle45"/>
          <w:rFonts w:ascii="Times New Roman" w:cs="Times New Roman"/>
          <w:lang w:eastAsia="en-US"/>
        </w:rPr>
        <w:t>Протез верхней конечности: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Наружное устройство, состоящее из отдельного элемента или сборки элементов, используемое для замещения полностью или частично отсутствующего, или неполного сегмента верхней конечности.</w:t>
      </w:r>
    </w:p>
    <w:p w14:paraId="3B5AC26F" w14:textId="6C816F42" w:rsidR="00CF31E2" w:rsidRDefault="00CF31E2" w:rsidP="00CF31E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3.3 </w:t>
      </w:r>
      <w:r w:rsidRPr="0024704F">
        <w:rPr>
          <w:rStyle w:val="FontStyle45"/>
          <w:rFonts w:ascii="Times New Roman" w:cs="Times New Roman"/>
          <w:lang w:val="kk-KZ" w:eastAsia="en-US"/>
        </w:rPr>
        <w:t>Ортопедический аппарат на верхние конечности: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Техническое средство реабилитации</w:t>
      </w:r>
      <w:r>
        <w:rPr>
          <w:rStyle w:val="FontStyle45"/>
          <w:rFonts w:ascii="Times New Roman" w:cs="Times New Roman"/>
          <w:b w:val="0"/>
          <w:lang w:eastAsia="en-US"/>
        </w:rPr>
        <w:t>, имеющее шарниры, гильзы, элементы крепления, надеваемое на сегменты, сустав или всю верхнюю конечности с захватом (без захвата) части туловища.</w:t>
      </w:r>
    </w:p>
    <w:p w14:paraId="3C962EDD" w14:textId="6A75D114" w:rsidR="00CF31E2" w:rsidRDefault="00CF31E2" w:rsidP="00CF31E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3.4 </w:t>
      </w:r>
      <w:r w:rsidRPr="0024704F">
        <w:rPr>
          <w:rStyle w:val="FontStyle45"/>
          <w:rFonts w:ascii="Times New Roman" w:cs="Times New Roman"/>
          <w:lang w:eastAsia="en-US"/>
        </w:rPr>
        <w:t>Протез индивидуального изготовления: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Протез, изготовленный по заказу пользователя в соответствии с назначением медицинского работника, имеющий индивидуальную приемную гильзу и другие элементы и предназначенный исключительного для конкретного пользователя. </w:t>
      </w:r>
    </w:p>
    <w:p w14:paraId="44E2D8B0" w14:textId="6F018341" w:rsidR="00CF31E2" w:rsidRDefault="00CF31E2" w:rsidP="00CF31E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3.5 </w:t>
      </w:r>
      <w:r w:rsidRPr="0024704F">
        <w:rPr>
          <w:rStyle w:val="FontStyle45"/>
          <w:rFonts w:ascii="Times New Roman" w:cs="Times New Roman"/>
          <w:lang w:val="kk-KZ" w:eastAsia="en-US"/>
        </w:rPr>
        <w:t>Аппарат индивидуального изготовления: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Аппарат</w:t>
      </w:r>
      <w:r>
        <w:rPr>
          <w:rStyle w:val="FontStyle45"/>
          <w:rFonts w:ascii="Times New Roman" w:cs="Times New Roman"/>
          <w:b w:val="0"/>
          <w:lang w:eastAsia="en-US"/>
        </w:rPr>
        <w:t>, изготовленный по заказу пользователя в соответствии с назначением медицинского работника</w:t>
      </w:r>
      <w:r w:rsidR="0024704F">
        <w:rPr>
          <w:rStyle w:val="FontStyle45"/>
          <w:rFonts w:ascii="Times New Roman" w:cs="Times New Roman"/>
          <w:b w:val="0"/>
          <w:lang w:eastAsia="en-US"/>
        </w:rPr>
        <w:t xml:space="preserve">, имеющий индивидуальную приемную гильзу и другие элементы и предназначенный исключительно для конкретного пользователя. </w:t>
      </w:r>
    </w:p>
    <w:p w14:paraId="28154D40" w14:textId="4C1A8352" w:rsidR="0024704F" w:rsidRDefault="0024704F" w:rsidP="00CF31E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3.6 </w:t>
      </w:r>
      <w:r w:rsidRPr="0024704F">
        <w:rPr>
          <w:rStyle w:val="FontStyle45"/>
          <w:rFonts w:ascii="Times New Roman" w:cs="Times New Roman"/>
          <w:lang w:eastAsia="en-US"/>
        </w:rPr>
        <w:t>Пользователь: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Человек, использующий (надевающий) протез или ортопедический аппарат.</w:t>
      </w:r>
    </w:p>
    <w:p w14:paraId="7DF28FD6" w14:textId="77777777" w:rsidR="0024704F" w:rsidRDefault="0024704F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2D500D29" w14:textId="7C4F0152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153746">
        <w:rPr>
          <w:rStyle w:val="FontStyle45"/>
          <w:rFonts w:ascii="Times New Roman" w:cs="Times New Roman"/>
          <w:lang w:val="kk-KZ" w:eastAsia="en-US"/>
        </w:rPr>
        <w:t>4 Классификация</w:t>
      </w:r>
    </w:p>
    <w:p w14:paraId="7557CAFE" w14:textId="11C3B0E7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330574CD" w14:textId="45D7EB74" w:rsidR="00B81C5B" w:rsidRDefault="0024704F" w:rsidP="00FF10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FF10BA">
        <w:rPr>
          <w:rStyle w:val="FontStyle45"/>
          <w:rFonts w:ascii="Times New Roman" w:cs="Times New Roman"/>
          <w:b w:val="0"/>
          <w:lang w:val="kk-KZ" w:eastAsia="en-US"/>
        </w:rPr>
        <w:t xml:space="preserve">Изделия протезно-ортопедические классифицируются в соответствии с </w:t>
      </w:r>
      <w:r w:rsidR="00FF10BA" w:rsidRPr="00FF10BA">
        <w:rPr>
          <w:rStyle w:val="FontStyle45"/>
          <w:rFonts w:ascii="Times New Roman" w:cs="Times New Roman"/>
          <w:b w:val="0"/>
          <w:lang w:eastAsia="en-US"/>
        </w:rPr>
        <w:t xml:space="preserve">                             </w:t>
      </w:r>
      <w:r w:rsidR="00FF10BA" w:rsidRPr="00FF10BA">
        <w:rPr>
          <w:rStyle w:val="FontStyle45"/>
          <w:rFonts w:ascii="Times New Roman" w:cs="Times New Roman"/>
          <w:b w:val="0"/>
          <w:lang w:val="kk-KZ" w:eastAsia="en-US"/>
        </w:rPr>
        <w:t>СТ РК ISO 9999</w:t>
      </w:r>
      <w:r w:rsidRPr="00FF10BA">
        <w:rPr>
          <w:rStyle w:val="FontStyle45"/>
          <w:rFonts w:ascii="Times New Roman" w:cs="Times New Roman"/>
          <w:b w:val="0"/>
          <w:lang w:val="kk-KZ" w:eastAsia="en-US"/>
        </w:rPr>
        <w:t>.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</w:p>
    <w:p w14:paraId="56BA1371" w14:textId="77777777" w:rsidR="0024704F" w:rsidRDefault="0024704F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B9AA425" w14:textId="14590A74" w:rsidR="00B81C5B" w:rsidRPr="00153746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153746">
        <w:rPr>
          <w:rStyle w:val="FontStyle45"/>
          <w:rFonts w:ascii="Times New Roman" w:cs="Times New Roman"/>
          <w:lang w:val="kk-KZ" w:eastAsia="en-US"/>
        </w:rPr>
        <w:t>5 Общие технические требования</w:t>
      </w:r>
    </w:p>
    <w:p w14:paraId="36F2BC6A" w14:textId="0FA4E063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DBDADFC" w14:textId="4378F3F7" w:rsidR="00A0055A" w:rsidRDefault="0024704F" w:rsidP="00153746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>
        <w:rPr>
          <w:rStyle w:val="FontStyle45"/>
          <w:rFonts w:ascii="Times New Roman" w:cs="Times New Roman"/>
          <w:lang w:val="kk-KZ" w:eastAsia="en-US"/>
        </w:rPr>
        <w:t>5.1 Общие требования</w:t>
      </w:r>
    </w:p>
    <w:p w14:paraId="12342818" w14:textId="63B72EC6" w:rsidR="0024704F" w:rsidRPr="0024704F" w:rsidRDefault="0024704F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24704F">
        <w:rPr>
          <w:rStyle w:val="FontStyle45"/>
          <w:rFonts w:ascii="Times New Roman" w:cs="Times New Roman"/>
          <w:b w:val="0"/>
          <w:lang w:val="kk-KZ" w:eastAsia="en-US"/>
        </w:rPr>
        <w:t xml:space="preserve">5.1.1 Изделия должны соответствовать требованиям настоящего стандарта, </w:t>
      </w:r>
      <w:r w:rsidR="00FF10BA">
        <w:rPr>
          <w:rStyle w:val="FontStyle45"/>
          <w:rFonts w:ascii="Times New Roman" w:cs="Times New Roman"/>
          <w:b w:val="0"/>
          <w:lang w:val="kk-KZ" w:eastAsia="en-US"/>
        </w:rPr>
        <w:t xml:space="preserve">                  </w:t>
      </w:r>
      <w:r w:rsidR="00FF10BA" w:rsidRPr="00FF10BA">
        <w:rPr>
          <w:rStyle w:val="FontStyle45"/>
          <w:rFonts w:ascii="Times New Roman" w:cs="Times New Roman"/>
          <w:b w:val="0"/>
          <w:lang w:val="kk-KZ" w:eastAsia="en-US"/>
        </w:rPr>
        <w:t>ГОСТ 20790</w:t>
      </w:r>
      <w:r w:rsidR="00193E79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24704F">
        <w:rPr>
          <w:rStyle w:val="FontStyle45"/>
          <w:rFonts w:ascii="Times New Roman" w:cs="Times New Roman"/>
          <w:b w:val="0"/>
          <w:lang w:val="kk-KZ" w:eastAsia="en-US"/>
        </w:rPr>
        <w:t xml:space="preserve">соответствующей технической документации. </w:t>
      </w:r>
    </w:p>
    <w:p w14:paraId="2C5CC55B" w14:textId="7BA7918E" w:rsidR="0024704F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42F77">
        <w:rPr>
          <w:rStyle w:val="FontStyle45"/>
          <w:rFonts w:ascii="Times New Roman" w:cs="Times New Roman"/>
          <w:b w:val="0"/>
          <w:lang w:val="kk-KZ" w:eastAsia="en-US"/>
        </w:rPr>
        <w:t>5.1.2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Габаритные размеры и функциональные параметры должны соответствовать действующим документам по стандартизации на конкретные виды изделий.</w:t>
      </w:r>
    </w:p>
    <w:p w14:paraId="2BE43C85" w14:textId="609B345A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5.1.3 Масса должна быть минимально возможной при обеспечении необходимых эксплуатационных требований и указана в технических условиях или нормативном документе на протезно-ортопедические изделия конкретного вида.</w:t>
      </w:r>
    </w:p>
    <w:p w14:paraId="3D344DB7" w14:textId="30049553" w:rsidR="00442F77" w:rsidRPr="00193E79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5.1.4 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Протезно-ортопедические изделия должны быть прочными и выдерживать нагрузки, возникающие при их применении способом, назначенным изготовителем для такого вида изделия.</w:t>
      </w:r>
    </w:p>
    <w:p w14:paraId="03845636" w14:textId="085B7E20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193E79">
        <w:rPr>
          <w:rStyle w:val="FontStyle45"/>
          <w:rFonts w:ascii="Times New Roman" w:cs="Times New Roman"/>
          <w:b w:val="0"/>
          <w:lang w:val="kk-KZ" w:eastAsia="en-US"/>
        </w:rPr>
        <w:t>5.1.5 Внешний вид и форма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изделий должны соответствовать внешнему виду и форме здоровой конечности.</w:t>
      </w:r>
    </w:p>
    <w:p w14:paraId="39024E65" w14:textId="4282584D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lastRenderedPageBreak/>
        <w:t>5.1.6 Конкретные материалы, узлы и полуфабрикаты для изготовления изделий должны быть указаны в технической документации на конкретные виды изделий.</w:t>
      </w:r>
    </w:p>
    <w:p w14:paraId="1D8263FB" w14:textId="04732CB7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5.1.7 Приемные гильзы и крепления изделий не должны вызывать потертостей, сдавливания, ущемления и образования наплывов мягких тканей, нарушения кровообращения и болевых ощущений при пользовании изделием.</w:t>
      </w:r>
    </w:p>
    <w:p w14:paraId="51872971" w14:textId="04F19052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5.1.8 Линейные размеры, указанные в технической документации, должны быть выдержаны с точность. ± 5 мм, а параметры, указанные в схеме построения изделия – в соответствии с допусками на каждый параметр.</w:t>
      </w:r>
    </w:p>
    <w:p w14:paraId="423A5F06" w14:textId="1D68AF6A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5.1.9 Движение в шарнирных соединениях должно быть плавным, легким, без заеданий. Не допускаются осевые и радиальные люфты.</w:t>
      </w:r>
    </w:p>
    <w:p w14:paraId="541E4741" w14:textId="4FA6E1FC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5.1.10 Концы осей шарнирных соединений, не имеющих стопорных винтов, а также концы спиленных винтов должны быть спилены, обжаты и не иметь заусенцев.</w:t>
      </w:r>
    </w:p>
    <w:p w14:paraId="503861A7" w14:textId="5B7A036D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5.1.11 Вращение роликов на осях должно быть легким и плавным.</w:t>
      </w:r>
    </w:p>
    <w:p w14:paraId="72E25D5D" w14:textId="1EDB3212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5.1.12 Заклепки должны быть плотно подтянуты, обжаты до полного профиля, не должны иметь острых кромок и заусенцев. Не допускается смещение головки заклепки от ее оси.</w:t>
      </w:r>
    </w:p>
    <w:p w14:paraId="5A1C98DB" w14:textId="11B42EFC" w:rsidR="00442F77" w:rsidRDefault="00442F77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5.1.13 Заклепки на шинах и полукольцах должны быть расположены по их средней линии. Допускаются отклонения единичных заклепок на 1-2 мм в обе стороны и неглубокие засечки на шинах от обжимки не более 1/3 периметра головки.</w:t>
      </w:r>
    </w:p>
    <w:p w14:paraId="75D8FCE7" w14:textId="4313FA36" w:rsidR="00D64667" w:rsidRDefault="00442F7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5.1.14 Заклепки на внутренней поверхности жесткой приемной гильзы </w:t>
      </w:r>
      <w:r w:rsidR="00D64667">
        <w:rPr>
          <w:rStyle w:val="FontStyle45"/>
          <w:rFonts w:ascii="Times New Roman" w:cs="Times New Roman"/>
          <w:b w:val="0"/>
          <w:lang w:val="kk-KZ" w:eastAsia="en-US"/>
        </w:rPr>
        <w:t>должны быть установлены в зенкованные отверствия и не должны выступать.</w:t>
      </w:r>
    </w:p>
    <w:p w14:paraId="7072C3E8" w14:textId="1D95348C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5.1.15 В шино</w:t>
      </w:r>
      <w:r>
        <w:rPr>
          <w:rStyle w:val="FontStyle45"/>
          <w:rFonts w:ascii="Times New Roman" w:cs="Times New Roman"/>
          <w:b w:val="0"/>
          <w:lang w:eastAsia="en-US"/>
        </w:rPr>
        <w:t>-кожаных изделиях концы полуколец не должны выступать за края шин.</w:t>
      </w:r>
    </w:p>
    <w:p w14:paraId="000D9D6E" w14:textId="5EE563C2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5.1.16 На поверхности металлических деталей не должно быть трещин, царапин, прожогов, вмятин, забоев, расслоения материала, заусенцев и острых кромок.</w:t>
      </w:r>
    </w:p>
    <w:p w14:paraId="2130EE1C" w14:textId="7D3A4519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5.1.17 Поверхности изделий из полимерных материалов не должны иметь трещин, раковин, пузырей, расслоений, вмятин, острых кромок и заусенцев.</w:t>
      </w:r>
    </w:p>
    <w:p w14:paraId="3F79CEF0" w14:textId="2121D82F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5.1.18 Машинная и ручная строчка должны быть ровными по конструктивным направлениям и по шагу, нитки стежков утянуты заподлицо с поверхностью кожаных деталей, как снаружи, так и изнутри. Не допускаются пропуски стежков, обрывы ниток, петли, свалы. Начало и конец строчки должны быть закреплены узлом или обратными стежками на 1 см. Цвет ниток должен быть подобран по цвету сшиваемых деталей.</w:t>
      </w:r>
    </w:p>
    <w:p w14:paraId="2A6F5725" w14:textId="23A1D6FC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5.1.19 Края гильз из слоистых пластиков должны быть окантованы кожей-юфтью или облямовкой.</w:t>
      </w:r>
    </w:p>
    <w:p w14:paraId="12C14908" w14:textId="60768514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3DDC4814" w14:textId="7AD33110" w:rsidR="00D64667" w:rsidRP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D64667">
        <w:rPr>
          <w:rStyle w:val="FontStyle45"/>
          <w:rFonts w:ascii="Times New Roman" w:cs="Times New Roman"/>
          <w:lang w:eastAsia="en-US"/>
        </w:rPr>
        <w:t>5.2 Требования к протезам верхних конечностей</w:t>
      </w:r>
    </w:p>
    <w:p w14:paraId="130E2CB9" w14:textId="5274D74E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 Протезы не должны назначаться при болезненности культи, неокрепшей культи, незаживших ранах и свищах, кожных заболеваниях, наличии выстояний опилов костей, болезненных невром.</w:t>
      </w:r>
    </w:p>
    <w:p w14:paraId="6774B701" w14:textId="3E925761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 Функционально-косметический протез пальца должен легко надеваться на культю пальца, создавать полный контакт с культей и удерживаться за счет разрежения.</w:t>
      </w:r>
    </w:p>
    <w:p w14:paraId="0F2EF251" w14:textId="26F70677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5.2.3 Функционально-косметические протезы пальцев должны по форме и цвету, а также по кожному рисунку имитировать естественный палец.</w:t>
      </w:r>
    </w:p>
    <w:p w14:paraId="6DBFDDD1" w14:textId="4C3BF44D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5.2.4 Косметический протез кисти должен состоять из косметической оболочки или оболочки с каркасом, индивидуальной приемной гильзы и фиксирующих креплений.</w:t>
      </w:r>
    </w:p>
    <w:p w14:paraId="33180B8F" w14:textId="02B7B49C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5.2.5 Фиксация косметических протезов кисти должна обеспечиваться молнией или манжетой на лучезапястный сустав с застежкой ворсовой типа «контакт».</w:t>
      </w:r>
    </w:p>
    <w:p w14:paraId="5C986B7C" w14:textId="535405F8" w:rsidR="00D64667" w:rsidRDefault="00D64667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5.2.6 Универсальный пластмассовый протез предплечья </w:t>
      </w:r>
      <w:r w:rsidR="00D36408">
        <w:rPr>
          <w:rStyle w:val="FontStyle45"/>
          <w:rFonts w:ascii="Times New Roman" w:cs="Times New Roman"/>
          <w:b w:val="0"/>
          <w:lang w:eastAsia="en-US"/>
        </w:rPr>
        <w:t>должен содержать искусственную кисть с механизмом пассивной ротации, индивидуальную приемную гильзу и элементы крепления.</w:t>
      </w:r>
    </w:p>
    <w:p w14:paraId="5975CEA3" w14:textId="7171D52A" w:rsidR="00D36408" w:rsidRDefault="00D36408" w:rsidP="00D6466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lastRenderedPageBreak/>
        <w:t>5.2.7 В универсальном пластмассовом протезе крепления должны изготавливаться в виде петли с подмышечной трубкой и двумя тянками, служащей для подвязки протеза и присоединения пальцевой тяги. Возможно изготовление протеза с креплением манжеткой на плечо и фиксацией ремешками.</w:t>
      </w:r>
    </w:p>
    <w:p w14:paraId="400F8691" w14:textId="5D0E506C" w:rsidR="00D36408" w:rsidRDefault="00D36408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36408">
        <w:rPr>
          <w:rStyle w:val="FontStyle45"/>
          <w:rFonts w:ascii="Times New Roman" w:cs="Times New Roman"/>
          <w:b w:val="0"/>
          <w:lang w:eastAsia="en-US"/>
        </w:rPr>
        <w:t xml:space="preserve">5.2.8 </w:t>
      </w:r>
      <w:r>
        <w:rPr>
          <w:rStyle w:val="FontStyle45"/>
          <w:rFonts w:ascii="Times New Roman" w:cs="Times New Roman"/>
          <w:b w:val="0"/>
          <w:lang w:val="kk-KZ" w:eastAsia="en-US"/>
        </w:rPr>
        <w:t>В полимерных приемных гильзах протеза толщина стенок должна быть от 2,5 до 4 мм в зависимости от типа и назначения протеза.</w:t>
      </w:r>
    </w:p>
    <w:p w14:paraId="09302F08" w14:textId="547A1912" w:rsidR="00D36408" w:rsidRDefault="00D36408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5.2.9 Функционально</w:t>
      </w:r>
      <w:r>
        <w:rPr>
          <w:rStyle w:val="FontStyle45"/>
          <w:rFonts w:ascii="Times New Roman" w:cs="Times New Roman"/>
          <w:b w:val="0"/>
          <w:lang w:eastAsia="en-US"/>
        </w:rPr>
        <w:t xml:space="preserve">-косметический протез после вычленения плеча должен состоять из индивидуальной </w:t>
      </w:r>
      <w:r w:rsidR="00B67ACC">
        <w:rPr>
          <w:rStyle w:val="FontStyle45"/>
          <w:rFonts w:ascii="Times New Roman" w:cs="Times New Roman"/>
          <w:b w:val="0"/>
          <w:lang w:val="kk-KZ" w:eastAsia="en-US"/>
        </w:rPr>
        <w:t>приемной гильзы</w:t>
      </w:r>
      <w:r w:rsidR="00B67ACC">
        <w:rPr>
          <w:rStyle w:val="FontStyle45"/>
          <w:rFonts w:ascii="Times New Roman" w:cs="Times New Roman"/>
          <w:b w:val="0"/>
          <w:lang w:eastAsia="en-US"/>
        </w:rPr>
        <w:t>, наплечника, гильзы плеча, узла локоть – предплечье, искусственной кисти, индивидуального крепления с нагрудным ремнем и креплением с подмышечной петлей или ремнем через грудь.</w:t>
      </w:r>
    </w:p>
    <w:p w14:paraId="6B20B6CE" w14:textId="61F577B5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5.2.10 Функционально-косметический протез должен обеспечивать пассивный схват, пассивную ротацию кисти относительно гильзы предплечья, сгибание в локтевом механизме с фиксацией в промежуточных положениях.</w:t>
      </w:r>
    </w:p>
    <w:p w14:paraId="20FE4C92" w14:textId="0FB931D2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5.2.11 Функционально-косметический протез плеча с узлом локоть – предплечье с гильзой предплечья, состоящей из двух телескопически соединенных частей, должен укорачиваться при сгибании в локтевом шарнире гильз предплечья плавно, без заеданий.</w:t>
      </w:r>
    </w:p>
    <w:p w14:paraId="4EB8EECC" w14:textId="501339EB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5.2.12 Функционально-косметический протез плеча с узлом локоть – предплечье с гильзой предплечья, состоящей из двух телескопически соединенных частей, должен иметь устройство дискретной фиксации гильзы предплечья относительно гильзы плеча в промежуточных положениях.</w:t>
      </w:r>
    </w:p>
    <w:p w14:paraId="0CA1D0A1" w14:textId="4847CB09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5.2.13 Функционально-косметический протез плеча с узлом локоть – предплечье с гильзой предплечья, состоящей из двух телескопически соединенных частей, должен быть обеспечен устройством пассивной ротации гильзы относительно предплечья с кистью относительно плеча.</w:t>
      </w:r>
    </w:p>
    <w:p w14:paraId="0544E11B" w14:textId="6CF31929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5.2.14 Металлические шины и полукольца должны плотно прилегать к сопрягаемым деталям протеза. Местный зазор должен быть не более 1 мм.</w:t>
      </w:r>
    </w:p>
    <w:p w14:paraId="451933CE" w14:textId="4A67AD4D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5.2.15 Подгонка крепления протеза должна проводиться и проверяться при его выдаче.</w:t>
      </w:r>
    </w:p>
    <w:p w14:paraId="06704C4A" w14:textId="315EDBC7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5.2.16 При сгибании в локтевом суставе мягкие ткани культи должны удерживаться в гильзе предплечья, не нависать над ее верхним краем и не ущемляться гильзой.</w:t>
      </w:r>
    </w:p>
    <w:p w14:paraId="1F222029" w14:textId="0D2FB596" w:rsidR="00B67ACC" w:rsidRDefault="00B67ACC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5.2.17 Верхний край гильзы предплечья и нижний край гильзы плеча не должны препятствовать </w:t>
      </w:r>
      <w:r w:rsidR="002245A5">
        <w:rPr>
          <w:rStyle w:val="FontStyle45"/>
          <w:rFonts w:ascii="Times New Roman" w:cs="Times New Roman"/>
          <w:b w:val="0"/>
          <w:lang w:eastAsia="en-US"/>
        </w:rPr>
        <w:t>свободному сгибанию и разгибанию в локтевом суставе.</w:t>
      </w:r>
    </w:p>
    <w:p w14:paraId="7A55FBC7" w14:textId="69C0AC88" w:rsidR="002245A5" w:rsidRDefault="002245A5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5.2.18 Внутренний край гильзы плеча должен доходить спереди и сзади до нижнего края мыщц, образующих подмышечную впадину, но прижимая сосудисто-нервный пучок.</w:t>
      </w:r>
    </w:p>
    <w:p w14:paraId="1FA7D06C" w14:textId="09FE766C" w:rsidR="002245A5" w:rsidRDefault="002245A5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5.2.19 Тяга для сгибания в локтевом шарнире должна соединяться с лентой крепления в области нижней трети лопатки на стороне культи.</w:t>
      </w:r>
    </w:p>
    <w:p w14:paraId="0211B939" w14:textId="0A3D76EF" w:rsidR="002245A5" w:rsidRDefault="002245A5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5.2.20 Усилие в локтевой тяге, необходимое для полного сгибания протеза в локтевом шарнире, должно быть установлено в технической документации предприятия-изготовителя.</w:t>
      </w:r>
    </w:p>
    <w:p w14:paraId="73086DB0" w14:textId="370B1DB7" w:rsidR="002245A5" w:rsidRDefault="002245A5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5.2.21 Величина раскрытия пальцев кисти должна быть установлена в технической документации предприятия-изготовителя.</w:t>
      </w:r>
    </w:p>
    <w:p w14:paraId="407FBFCF" w14:textId="183A7263" w:rsidR="002245A5" w:rsidRDefault="002245A5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5.2.22 При регулировке длины тяги следует учитывать, что перенос груза (портфеля, сумки) при опущенном вниз протезе должен происходить с ослабленной тягой пальцев, во избежание их раскрытия.</w:t>
      </w:r>
    </w:p>
    <w:p w14:paraId="15430B32" w14:textId="39FA4B67" w:rsidR="002245A5" w:rsidRDefault="002245A5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5.2.23 Пальцы кисти при ослабленной тяге должны быть сомкнуты и зафиксированы от пассивного раскрытия.</w:t>
      </w:r>
    </w:p>
    <w:p w14:paraId="522B7872" w14:textId="1AB59512" w:rsidR="002245A5" w:rsidRDefault="002245A5" w:rsidP="00D3640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5.2.24 Не должно быть самопроизвольного раскрытия кисти при сгибании в локтевом шарнире.</w:t>
      </w:r>
    </w:p>
    <w:p w14:paraId="26506AF6" w14:textId="16CD867E" w:rsidR="000B7307" w:rsidRDefault="002245A5" w:rsidP="000B730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lastRenderedPageBreak/>
        <w:t>5.2.25 При закрытом замке локтя в положении сгибания под углом 90</w:t>
      </w:r>
      <w:r w:rsidRPr="002245A5">
        <w:rPr>
          <w:rStyle w:val="FontStyle45"/>
          <w:rFonts w:ascii="Times New Roman" w:cs="Times New Roman"/>
          <w:b w:val="0"/>
          <w:lang w:eastAsia="en-US"/>
        </w:rPr>
        <w:t>°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допускается люфт</w:t>
      </w:r>
      <w:r w:rsidR="000B7307">
        <w:rPr>
          <w:rStyle w:val="FontStyle45"/>
          <w:rFonts w:ascii="Times New Roman" w:cs="Times New Roman"/>
          <w:b w:val="0"/>
          <w:lang w:eastAsia="en-US"/>
        </w:rPr>
        <w:t>, при котором смещение гильзы плеча относительно гильзы предплечья на расстоянии 190 мм от оси локтя не должно превышать 2 мм.</w:t>
      </w:r>
    </w:p>
    <w:p w14:paraId="65AD4FAF" w14:textId="59DC38AC" w:rsidR="000B7307" w:rsidRDefault="000B7307" w:rsidP="000B730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5.2.26 Упорные площадки шин как в согнутом, так и в разогнутом положениях должны прилегать друг к другу по всей плоскости касания.</w:t>
      </w:r>
    </w:p>
    <w:p w14:paraId="707711B9" w14:textId="7615590C" w:rsidR="000B7307" w:rsidRDefault="000B7307" w:rsidP="000B730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5.2.27 Края приемной гильзы и манжетки не должны мешать движению культи в лучезапястном суставе.</w:t>
      </w:r>
    </w:p>
    <w:p w14:paraId="2C062190" w14:textId="26945A5B" w:rsidR="000B7307" w:rsidRDefault="000B7307" w:rsidP="000B730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5.2.28 Лучезапястные шарниры должны быть соосны и располагаться на уровне лучезапястного сустава. Относительное смещение осей шарнира должно быть не более               2 мм.</w:t>
      </w:r>
    </w:p>
    <w:p w14:paraId="06E364CD" w14:textId="085A65A9" w:rsidR="000B7307" w:rsidRDefault="000B7307" w:rsidP="000B730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5.2.29 Верхний край наплечника должен отстоять от шеи не менее чем на 10 мм.</w:t>
      </w:r>
    </w:p>
    <w:p w14:paraId="0EFAB52D" w14:textId="36D80540" w:rsidR="000B7307" w:rsidRDefault="000B7307" w:rsidP="000B730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5.2.30 Угол между осями гильзы предплечья и плеча при разогнутом положении протеза должен быть 165-170</w:t>
      </w:r>
      <w:r w:rsidRPr="002245A5">
        <w:rPr>
          <w:rStyle w:val="FontStyle45"/>
          <w:rFonts w:ascii="Times New Roman" w:cs="Times New Roman"/>
          <w:b w:val="0"/>
          <w:lang w:eastAsia="en-US"/>
        </w:rPr>
        <w:t>°</w:t>
      </w:r>
      <w:r>
        <w:rPr>
          <w:rStyle w:val="FontStyle45"/>
          <w:rFonts w:ascii="Times New Roman" w:cs="Times New Roman"/>
          <w:b w:val="0"/>
          <w:lang w:eastAsia="en-US"/>
        </w:rPr>
        <w:t xml:space="preserve">, а при согнутом </w:t>
      </w:r>
      <w:r w:rsidR="005954C3">
        <w:rPr>
          <w:rStyle w:val="FontStyle45"/>
          <w:rFonts w:ascii="Times New Roman" w:cs="Times New Roman"/>
          <w:b w:val="0"/>
          <w:lang w:eastAsia="en-US"/>
        </w:rPr>
        <w:t>– не более 60</w:t>
      </w:r>
      <w:r w:rsidR="005954C3" w:rsidRPr="002245A5">
        <w:rPr>
          <w:rStyle w:val="FontStyle45"/>
          <w:rFonts w:ascii="Times New Roman" w:cs="Times New Roman"/>
          <w:b w:val="0"/>
          <w:lang w:eastAsia="en-US"/>
        </w:rPr>
        <w:t>°</w:t>
      </w:r>
      <w:r w:rsidR="005954C3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184E2758" w14:textId="335186B3" w:rsidR="005954C3" w:rsidRDefault="005954C3" w:rsidP="000B730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5.2.31 Насадки и приспособления для самообслуживания должны надежно фиксироваться в приемниках без осевых перемещений и поворотов. Хвостовики должны легко извлекаться из приемника.</w:t>
      </w:r>
    </w:p>
    <w:p w14:paraId="530EDE41" w14:textId="7E20A91D" w:rsidR="005954C3" w:rsidRDefault="005954C3" w:rsidP="005954C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5.2.32 Шарниры протезов, предназначенные для обеспечения подвижного соединения конструктивных элементов протезов и его пространственного положения, должны быть выполнены из металлических материалов и обеспечивать движения в диапазонах, указанных в бланке заказа.</w:t>
      </w:r>
    </w:p>
    <w:p w14:paraId="4604BE1D" w14:textId="3F269D27" w:rsidR="005954C3" w:rsidRDefault="005954C3" w:rsidP="005954C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5.2.33 Металлические детали протезов должны быть изготовлены из                                 коррозионно-стойких материалов или защищены от коррозии специальными покрытиями.</w:t>
      </w:r>
    </w:p>
    <w:p w14:paraId="1829AADA" w14:textId="7A5C8FBD" w:rsidR="005954C3" w:rsidRPr="005954C3" w:rsidRDefault="005954C3" w:rsidP="005954C3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5954C3">
        <w:rPr>
          <w:rStyle w:val="FontStyle45"/>
          <w:rFonts w:ascii="Times New Roman" w:cs="Times New Roman"/>
          <w:lang w:eastAsia="en-US"/>
        </w:rPr>
        <w:t>5.3 Требования к аппаратам ортопедическим на верхние конечности</w:t>
      </w:r>
    </w:p>
    <w:p w14:paraId="6D5E4377" w14:textId="149C4AC0" w:rsidR="005954C3" w:rsidRDefault="005954C3" w:rsidP="005954C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 Аппарат должен плотно охватывать конечность или ее сегменты, не вызывая болевых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ощущений</w:t>
      </w:r>
      <w:r>
        <w:rPr>
          <w:rStyle w:val="FontStyle45"/>
          <w:rFonts w:ascii="Times New Roman" w:cs="Times New Roman"/>
          <w:b w:val="0"/>
          <w:lang w:eastAsia="en-US"/>
        </w:rPr>
        <w:t>, не оказывая давления на костные выступы и не нарушая кровообращения конечности.</w:t>
      </w:r>
    </w:p>
    <w:p w14:paraId="4AEC5502" w14:textId="66F38901" w:rsidR="005954C3" w:rsidRDefault="005954C3" w:rsidP="005954C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5.3.2 Конструкция и материалы аппаратов должны обеспечивать требующуюся фиксацию верхней конечности в приданном положении коррекции.</w:t>
      </w:r>
    </w:p>
    <w:p w14:paraId="27DBCFB2" w14:textId="6230BA45" w:rsidR="005954C3" w:rsidRDefault="005954C3" w:rsidP="005954C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5.3.3 Аппарат должен допускать свободное надевание на пораженную конечность и снятие с нее.</w:t>
      </w:r>
    </w:p>
    <w:p w14:paraId="0266C8C1" w14:textId="51139A7B" w:rsidR="005954C3" w:rsidRDefault="005954C3" w:rsidP="005954C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5.3.4 В аппаратах с замками в шарнирных соединениях должны надежно фиксировать пораженную конечность в заданных положениях сгибания предплечья относительно плеча.</w:t>
      </w:r>
    </w:p>
    <w:p w14:paraId="1B0001F7" w14:textId="3A2F8096" w:rsidR="00092A9D" w:rsidRPr="005954C3" w:rsidRDefault="005954C3" w:rsidP="00092A9D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5.3.5 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В аппаратах с замками в локтевых шарнирах пружина секторного замка должна обеспечивать </w:t>
      </w:r>
      <w:r w:rsidR="00092A9D">
        <w:rPr>
          <w:rStyle w:val="FontStyle45"/>
          <w:rFonts w:ascii="Times New Roman" w:cs="Times New Roman"/>
          <w:b w:val="0"/>
          <w:lang w:val="kk-KZ" w:eastAsia="en-US"/>
        </w:rPr>
        <w:t>полный заход шибера в отверствие замка. При нажатии на верхний конец шибера должно быть обеспечено свободное открывание замка.</w:t>
      </w:r>
    </w:p>
    <w:p w14:paraId="154BEC93" w14:textId="4C11096F" w:rsidR="0024704F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5.3.6 В аппаратах на всю руку с захватом плечевого сустава надплечье должно плотно прилегать к телу больного и при этом не вызывать болевых ощущений</w:t>
      </w:r>
      <w:r>
        <w:rPr>
          <w:rStyle w:val="FontStyle45"/>
          <w:rFonts w:ascii="Times New Roman" w:cs="Times New Roman"/>
          <w:b w:val="0"/>
          <w:lang w:eastAsia="en-US"/>
        </w:rPr>
        <w:t xml:space="preserve">, не оказывать давления на костные выступы и в области подмышечной впадины, а также не ограничивать движение головы. </w:t>
      </w:r>
    </w:p>
    <w:p w14:paraId="44A3BB05" w14:textId="30F0049D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5.3.7 По медицинским показаниям аппарат должен обеспечивать удержание предплечья в положении пронации и отведение руки от горизонтального положения, а также возможность опускания конечности.</w:t>
      </w:r>
    </w:p>
    <w:p w14:paraId="02EDCD89" w14:textId="2E5853B1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5.3.8 В аппаратах на всю руку с захватом плечевого сустава кистедержатель должен быть зафиксирован относительно кисти руки без возможности ее смещения вниз для предупреждения вывиха головки плеча.</w:t>
      </w:r>
    </w:p>
    <w:p w14:paraId="0D8F687F" w14:textId="2C550F4E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5.3.9 В беззамковых аппаратах длина протезированной конечности должна быть равна длине сохранившейся конечности, а в аппарате с замком может быть короче на                  10-15 мм.</w:t>
      </w:r>
    </w:p>
    <w:p w14:paraId="5638F24F" w14:textId="76BFFF40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lastRenderedPageBreak/>
        <w:t>5.3.10 Масса аппаратов должна быть минимально возможной при обеспечении необходимых эксплуатационных требований и указана в технической документации изготовителя для каждого варианта исполнения аппаратов.</w:t>
      </w:r>
    </w:p>
    <w:p w14:paraId="3EB036C8" w14:textId="76266043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5.3.11 При изготовлении гильз аппаратов из термопластичных листовых полимерных материалов на внутренней стороне гильз должен быть смягчающий слой из вспененного материала, в том числе с перфорацией, с удельной плотностью не более                       80 кг/м</w:t>
      </w:r>
      <w:r w:rsidRPr="00092A9D">
        <w:rPr>
          <w:rStyle w:val="FontStyle45"/>
          <w:rFonts w:ascii="Times New Roman" w:cs="Times New Roman"/>
          <w:b w:val="0"/>
          <w:vertAlign w:val="superscript"/>
          <w:lang w:eastAsia="en-US"/>
        </w:rPr>
        <w:t>3</w:t>
      </w:r>
      <w:r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3947E719" w14:textId="23DCC36D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5.3.12 Смягчающий слой должен быть зафиксирован на внутренней стороне гильз способом, обеспечивающим его надежное удержание на поверхности.</w:t>
      </w:r>
    </w:p>
    <w:p w14:paraId="6741F6D9" w14:textId="71E41C24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5.3.13 Толщина смягчающего слоя гильз аппарата должна быть не менее 3 мм.</w:t>
      </w:r>
    </w:p>
    <w:p w14:paraId="57188152" w14:textId="3F6895FE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5.3.14 На внутренней поверхности гильз со смягчающим слоем не должно быть морщин, складок, заминов и отслоений смягчаюшего слоя.</w:t>
      </w:r>
    </w:p>
    <w:p w14:paraId="2A4F1800" w14:textId="2ECC33C7" w:rsidR="00092A9D" w:rsidRDefault="00092A9D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5.3.15 Все элементы </w:t>
      </w:r>
      <w:r w:rsidR="008E1E3E">
        <w:rPr>
          <w:rStyle w:val="FontStyle45"/>
          <w:rFonts w:ascii="Times New Roman" w:cs="Times New Roman"/>
          <w:b w:val="0"/>
          <w:lang w:eastAsia="en-US"/>
        </w:rPr>
        <w:t>аппаратов должны собираться с помощью крепежа, обеспечивающего регулировку и надежную фиксацию элементов аппаратов в требуемом положении.</w:t>
      </w:r>
    </w:p>
    <w:p w14:paraId="6AEB2FAF" w14:textId="21DD7C8F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5.3.16 Внутренняя форма гильз аппарата должна соответствовать индивидуальным параметрам верхней конечности в заданному положении, не оказывать на ткани избыточного давления и соответствовать требованиям медицинского заказа.</w:t>
      </w:r>
    </w:p>
    <w:p w14:paraId="49003451" w14:textId="28AAAD8F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5.3.17 На внутренней поверхности гильз аппарата не должно быть утолщений, оказывающих избыточное давление на мягкие ткани.</w:t>
      </w:r>
    </w:p>
    <w:p w14:paraId="36D11F5E" w14:textId="0BE39063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5.3.18 Внешние ободы гильз должны быть плавными, эстетичными, не иметь острых краев и не вызывать нарушений целостности и повышенного износа одежды пациента.</w:t>
      </w:r>
    </w:p>
    <w:p w14:paraId="3426E535" w14:textId="668135F2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5.3.19 Заклепочные соединения </w:t>
      </w:r>
      <w:r w:rsidRPr="00193E79">
        <w:rPr>
          <w:rStyle w:val="FontStyle45"/>
          <w:rFonts w:ascii="Times New Roman" w:cs="Times New Roman"/>
          <w:b w:val="0"/>
          <w:lang w:eastAsia="en-US"/>
        </w:rPr>
        <w:t>по ГОСТ 10299 не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должны иметь смещения головки от ее оси, должны быть плотно подтянуты, обжаты, не иметь острых кромок и заусенцев, не выступать над внутренней поверхностью гильз.</w:t>
      </w:r>
    </w:p>
    <w:p w14:paraId="05FF6DF8" w14:textId="4A4A715E" w:rsidR="008E1E3E" w:rsidRPr="00193E79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5.3.20 Крепление гильзы аппарата на верхней конечности должно осуществляться с помощью </w:t>
      </w:r>
      <w:r w:rsidRPr="00193E79">
        <w:rPr>
          <w:rStyle w:val="FontStyle45"/>
          <w:rFonts w:ascii="Times New Roman" w:cs="Times New Roman"/>
          <w:b w:val="0"/>
          <w:lang w:eastAsia="en-US"/>
        </w:rPr>
        <w:t>креплений, в том числе на основе текстильной застежки ворсовой типа «Контакт» по ГОСТ 30019.1.</w:t>
      </w:r>
    </w:p>
    <w:p w14:paraId="24EC1138" w14:textId="73BBA622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193E79">
        <w:rPr>
          <w:rStyle w:val="FontStyle45"/>
          <w:rFonts w:ascii="Times New Roman" w:cs="Times New Roman"/>
          <w:b w:val="0"/>
          <w:lang w:eastAsia="en-US"/>
        </w:rPr>
        <w:t>5.3.21 Во избежание излишнего потоотделения допускается гильзы скелетировать или перфорировать, при этом края отверствий должны быть ровными и гладко зачищенными, без острых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кромок.</w:t>
      </w:r>
    </w:p>
    <w:p w14:paraId="00E16C2D" w14:textId="3C5B5CF6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5.3.22 Шарниры аппарата, предназначенные для обеспечения подвижного соединения конструктивных элементов аппарата и его пространственного положения, должны быть выполнены из металл</w:t>
      </w:r>
      <w:r>
        <w:rPr>
          <w:rStyle w:val="FontStyle45"/>
          <w:rFonts w:ascii="Times New Roman" w:cs="Times New Roman"/>
          <w:b w:val="0"/>
          <w:lang w:val="kk-KZ" w:eastAsia="en-US"/>
        </w:rPr>
        <w:t>ических или полимерных материалов и обеспечивать движения в диапазонах, указанных в бланке заказа.</w:t>
      </w:r>
    </w:p>
    <w:p w14:paraId="180A1A98" w14:textId="3554CF29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5.3.23 Металлические детали аппаратов должны быть изготовлены из коррозионно-стойких материалов или защищены от коррозии специальными покрытиями.</w:t>
      </w:r>
    </w:p>
    <w:p w14:paraId="119C2B98" w14:textId="108534E2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14A8C94" w14:textId="5DC4A976" w:rsidR="008E1E3E" w:rsidRP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8E1E3E">
        <w:rPr>
          <w:rStyle w:val="FontStyle45"/>
          <w:rFonts w:ascii="Times New Roman" w:cs="Times New Roman"/>
          <w:lang w:val="kk-KZ" w:eastAsia="en-US"/>
        </w:rPr>
        <w:t>5.4 Эргономические требования</w:t>
      </w:r>
    </w:p>
    <w:p w14:paraId="5CA5EB9B" w14:textId="2C78A8D9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5.4.1 Протезы и аппараты должны соответствовать эргономическим требованиям и требованиям эстетики</w:t>
      </w:r>
      <w:r w:rsidR="00193E79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>
        <w:rPr>
          <w:rStyle w:val="FontStyle45"/>
          <w:rFonts w:ascii="Times New Roman" w:cs="Times New Roman"/>
          <w:b w:val="0"/>
          <w:lang w:val="kk-KZ" w:eastAsia="en-US"/>
        </w:rPr>
        <w:t>с учетом специальных нужд пользователя, для которых эти протезы и аппараты ортопедические предназначены.</w:t>
      </w:r>
    </w:p>
    <w:p w14:paraId="67B81BCA" w14:textId="4E1F6AE2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5.4.2 Внешний вид и форма протеза должны соответствовать внешнему виду и форме здоровой конечности, а ортопедического аппарата – быть наиболее приближенными к здоровой конечности.</w:t>
      </w:r>
    </w:p>
    <w:p w14:paraId="26544448" w14:textId="17BA15C6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5.4.3 Протезы пальцев и кисти косметические должны иметь антропометрическое сходство с соответствующими сегментами конечности пользователя.</w:t>
      </w:r>
    </w:p>
    <w:p w14:paraId="58E201AE" w14:textId="7096BAE8" w:rsidR="008E1E3E" w:rsidRDefault="008E1E3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5.4.4 Средства регулировки или управления элементов, узлов протеза или ортопедического аппарата должны быть легкодоступными и эргономически удобными для пользователя.</w:t>
      </w:r>
    </w:p>
    <w:p w14:paraId="43FAE114" w14:textId="3BAB22B7" w:rsidR="008E1E3E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lastRenderedPageBreak/>
        <w:t>5.4.5</w:t>
      </w:r>
      <w:r w:rsidR="008E1E3E">
        <w:rPr>
          <w:rStyle w:val="FontStyle45"/>
          <w:rFonts w:ascii="Times New Roman" w:cs="Times New Roman"/>
          <w:b w:val="0"/>
          <w:lang w:val="kk-KZ" w:eastAsia="en-US"/>
        </w:rPr>
        <w:t xml:space="preserve"> Элементы регулировки и фиксации подвижных элементов конструкции по размерам, конфигурации, а также по максимально допустимым усилиям должны соответствовать физиологическим возможностям пользователя.</w:t>
      </w:r>
    </w:p>
    <w:p w14:paraId="2B976E03" w14:textId="77777777" w:rsidR="00F42009" w:rsidRDefault="00F4200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F57E368" w14:textId="665F6930" w:rsidR="008E1E3E" w:rsidRPr="008E1E3E" w:rsidRDefault="008E1E3E" w:rsidP="008E1E3E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8E1E3E">
        <w:rPr>
          <w:rStyle w:val="FontStyle45"/>
          <w:rFonts w:ascii="Times New Roman" w:cs="Times New Roman"/>
          <w:lang w:val="kk-KZ" w:eastAsia="en-US"/>
        </w:rPr>
        <w:t>5.5 Требования безопасности</w:t>
      </w:r>
    </w:p>
    <w:p w14:paraId="75533D03" w14:textId="6CF9E22E" w:rsidR="008E1E3E" w:rsidRDefault="00A86E21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5.5.1 Назначенный срок службы 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протезов и ортопедических аппаратов должен соотве</w:t>
      </w:r>
      <w:r w:rsidR="00193E79" w:rsidRPr="00193E79">
        <w:rPr>
          <w:rStyle w:val="FontStyle45"/>
          <w:rFonts w:ascii="Times New Roman" w:cs="Times New Roman"/>
          <w:b w:val="0"/>
          <w:lang w:val="kk-KZ" w:eastAsia="en-US"/>
        </w:rPr>
        <w:t>тствовать срокам пользования ор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т</w:t>
      </w:r>
      <w:r w:rsidR="00193E79" w:rsidRPr="00193E79">
        <w:rPr>
          <w:rStyle w:val="FontStyle45"/>
          <w:rFonts w:ascii="Times New Roman" w:cs="Times New Roman"/>
          <w:b w:val="0"/>
          <w:lang w:val="kk-KZ" w:eastAsia="en-US"/>
        </w:rPr>
        <w:t>о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педическими изделиями</w:t>
      </w:r>
      <w:r w:rsidRPr="00193E79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7723FF9D" w14:textId="64183AEE" w:rsidR="00A86E21" w:rsidRDefault="00A86E21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A86E21">
        <w:rPr>
          <w:rStyle w:val="FontStyle45"/>
          <w:rFonts w:ascii="Times New Roman" w:cs="Times New Roman"/>
          <w:b w:val="0"/>
          <w:lang w:eastAsia="en-US"/>
        </w:rPr>
        <w:t xml:space="preserve">5.5.2 </w:t>
      </w:r>
      <w:r>
        <w:rPr>
          <w:rStyle w:val="FontStyle45"/>
          <w:rFonts w:ascii="Times New Roman" w:cs="Times New Roman"/>
          <w:b w:val="0"/>
          <w:lang w:val="kk-KZ" w:eastAsia="en-US"/>
        </w:rPr>
        <w:t>Для аппарато</w:t>
      </w:r>
      <w:r>
        <w:rPr>
          <w:rStyle w:val="FontStyle45"/>
          <w:rFonts w:ascii="Times New Roman" w:cs="Times New Roman"/>
          <w:b w:val="0"/>
          <w:lang w:eastAsia="en-US"/>
        </w:rPr>
        <w:t>в, подлежащих ремонту, требования ремонтопригодности должны быть установлены производителем в технических условиях на аппарат конкретного вида.</w:t>
      </w:r>
    </w:p>
    <w:p w14:paraId="1099B014" w14:textId="101D59AA" w:rsidR="00A86E21" w:rsidRDefault="00A86E21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5.5.3 Протезы должны быть ремонтопригодными в течение срока службы. Число и номенклатура запасных деталей и/или узлов должны быть указаны в технической документации предприятия-изготовителя на протез конкретного вида.</w:t>
      </w:r>
    </w:p>
    <w:p w14:paraId="51058BE6" w14:textId="199BAFED" w:rsidR="00A86E21" w:rsidRDefault="00A86E21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04B8DEF5" w14:textId="22564414" w:rsidR="00A86E21" w:rsidRPr="00A86E21" w:rsidRDefault="00A86E21" w:rsidP="008E1E3E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A86E21">
        <w:rPr>
          <w:rStyle w:val="FontStyle45"/>
          <w:rFonts w:ascii="Times New Roman" w:cs="Times New Roman"/>
          <w:lang w:eastAsia="en-US"/>
        </w:rPr>
        <w:t>5.6 Требования к материалам</w:t>
      </w:r>
    </w:p>
    <w:p w14:paraId="04D0FBEC" w14:textId="24D4E600" w:rsidR="00A86E21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5.6.</w:t>
      </w:r>
      <w:r>
        <w:rPr>
          <w:rStyle w:val="FontStyle45"/>
          <w:rFonts w:ascii="Times New Roman" w:cs="Times New Roman"/>
          <w:b w:val="0"/>
          <w:lang w:val="kk-KZ" w:eastAsia="en-US"/>
        </w:rPr>
        <w:t>1</w:t>
      </w:r>
      <w:r w:rsidR="00A86E21">
        <w:rPr>
          <w:rStyle w:val="FontStyle45"/>
          <w:rFonts w:ascii="Times New Roman" w:cs="Times New Roman"/>
          <w:b w:val="0"/>
          <w:lang w:eastAsia="en-US"/>
        </w:rPr>
        <w:t xml:space="preserve"> Элементы протезов и ортопедических аппаратов, контактирующие с телом человека, </w:t>
      </w:r>
      <w:r w:rsidR="00A86E21" w:rsidRPr="00193E79">
        <w:rPr>
          <w:rStyle w:val="FontStyle45"/>
          <w:rFonts w:ascii="Times New Roman" w:cs="Times New Roman"/>
          <w:b w:val="0"/>
          <w:lang w:eastAsia="en-US"/>
        </w:rPr>
        <w:t xml:space="preserve">должны быть изготовлены из материалов, соответствующих требованиям биологической безопасности по ГОСТ </w:t>
      </w:r>
      <w:r w:rsidR="00A86E21" w:rsidRPr="00193E79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="00A86E21" w:rsidRPr="00193E79">
        <w:rPr>
          <w:rStyle w:val="FontStyle45"/>
          <w:rFonts w:ascii="Times New Roman" w:cs="Times New Roman"/>
          <w:b w:val="0"/>
          <w:lang w:eastAsia="en-US"/>
        </w:rPr>
        <w:t xml:space="preserve"> 10993-1</w:t>
      </w:r>
      <w:r w:rsidR="00A86E21" w:rsidRPr="00193E79">
        <w:rPr>
          <w:rStyle w:val="FontStyle45"/>
          <w:rFonts w:ascii="Times New Roman" w:cs="Times New Roman"/>
          <w:b w:val="0"/>
          <w:lang w:val="kk-KZ" w:eastAsia="en-US"/>
        </w:rPr>
        <w:t xml:space="preserve">, ГОСТ </w:t>
      </w:r>
      <w:r w:rsidR="00A86E21" w:rsidRPr="00193E79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="00A86E21" w:rsidRPr="00193E79">
        <w:rPr>
          <w:rStyle w:val="FontStyle45"/>
          <w:rFonts w:ascii="Times New Roman" w:cs="Times New Roman"/>
          <w:b w:val="0"/>
          <w:lang w:eastAsia="en-US"/>
        </w:rPr>
        <w:t xml:space="preserve"> 10993-5</w:t>
      </w:r>
      <w:r w:rsidR="00A86E21" w:rsidRPr="00193E79">
        <w:rPr>
          <w:rStyle w:val="FontStyle45"/>
          <w:rFonts w:ascii="Times New Roman" w:cs="Times New Roman"/>
          <w:b w:val="0"/>
          <w:lang w:val="kk-KZ" w:eastAsia="en-US"/>
        </w:rPr>
        <w:t xml:space="preserve">, ГОСТ </w:t>
      </w:r>
      <w:r w:rsidR="00A86E21" w:rsidRPr="00193E79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="00A86E21" w:rsidRPr="00193E79">
        <w:rPr>
          <w:rStyle w:val="FontStyle45"/>
          <w:rFonts w:ascii="Times New Roman" w:cs="Times New Roman"/>
          <w:b w:val="0"/>
          <w:lang w:eastAsia="en-US"/>
        </w:rPr>
        <w:t xml:space="preserve"> 10993-10, ГОСТ </w:t>
      </w:r>
      <w:r w:rsidR="00A86E21" w:rsidRPr="00193E79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="00A86E21" w:rsidRPr="00193E79">
        <w:rPr>
          <w:rStyle w:val="FontStyle45"/>
          <w:rFonts w:ascii="Times New Roman" w:cs="Times New Roman"/>
          <w:b w:val="0"/>
          <w:lang w:eastAsia="en-US"/>
        </w:rPr>
        <w:t xml:space="preserve"> 10993.12 </w:t>
      </w:r>
      <w:r w:rsidR="00A86E21" w:rsidRPr="00193E79">
        <w:rPr>
          <w:rStyle w:val="FontStyle45"/>
          <w:rFonts w:ascii="Times New Roman" w:cs="Times New Roman"/>
          <w:b w:val="0"/>
          <w:lang w:val="kk-KZ" w:eastAsia="en-US"/>
        </w:rPr>
        <w:t>и требованиям санитарно</w:t>
      </w:r>
      <w:r w:rsidR="00A86E21" w:rsidRPr="00193E79">
        <w:rPr>
          <w:rStyle w:val="FontStyle45"/>
          <w:rFonts w:ascii="Times New Roman" w:cs="Times New Roman"/>
          <w:b w:val="0"/>
          <w:lang w:eastAsia="en-US"/>
        </w:rPr>
        <w:t>-химической и токсикологической безопасности.</w:t>
      </w:r>
    </w:p>
    <w:p w14:paraId="78E4BDDE" w14:textId="0F0BED7E" w:rsidR="00A86E21" w:rsidRPr="009A4CCC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5.6.</w:t>
      </w:r>
      <w:r>
        <w:rPr>
          <w:rStyle w:val="FontStyle45"/>
          <w:rFonts w:ascii="Times New Roman" w:cs="Times New Roman"/>
          <w:b w:val="0"/>
          <w:lang w:val="kk-KZ" w:eastAsia="en-US"/>
        </w:rPr>
        <w:t>2</w:t>
      </w:r>
      <w:r w:rsidR="00A86E21">
        <w:rPr>
          <w:rStyle w:val="FontStyle45"/>
          <w:rFonts w:ascii="Times New Roman" w:cs="Times New Roman"/>
          <w:b w:val="0"/>
          <w:lang w:eastAsia="en-US"/>
        </w:rPr>
        <w:t xml:space="preserve"> Металлические детали должны быть изготовлены из коррозионно-стойких материалов или иметь защитные или защитно-декоративные </w:t>
      </w:r>
      <w:r w:rsidR="00A86E21" w:rsidRPr="00193E79">
        <w:rPr>
          <w:rStyle w:val="FontStyle45"/>
          <w:rFonts w:ascii="Times New Roman" w:cs="Times New Roman"/>
          <w:b w:val="0"/>
          <w:lang w:eastAsia="en-US"/>
        </w:rPr>
        <w:t>покрытия по ГОСТ 9.301.</w:t>
      </w:r>
    </w:p>
    <w:p w14:paraId="7537B1ED" w14:textId="6F2C02DE" w:rsidR="008E1E3E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5.6.3</w:t>
      </w:r>
      <w:r w:rsidR="009A4CCC">
        <w:rPr>
          <w:rStyle w:val="FontStyle45"/>
          <w:rFonts w:ascii="Times New Roman" w:cs="Times New Roman"/>
          <w:b w:val="0"/>
          <w:lang w:val="kk-KZ" w:eastAsia="en-US"/>
        </w:rPr>
        <w:t xml:space="preserve"> Материалы элементов</w:t>
      </w:r>
      <w:r w:rsidR="009A4CCC">
        <w:rPr>
          <w:rStyle w:val="FontStyle45"/>
          <w:rFonts w:ascii="Times New Roman" w:cs="Times New Roman"/>
          <w:b w:val="0"/>
          <w:lang w:eastAsia="en-US"/>
        </w:rPr>
        <w:t>, которые могут подвергаться воздействию агрессивных биологических жикостей (пота), должны быть стойкими к воздействию этих жидкостей</w:t>
      </w:r>
      <w:r w:rsidR="009A4CCC" w:rsidRPr="009A4CCC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2FBECF13" w14:textId="77A79A82" w:rsidR="009A4CCC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5.6.</w:t>
      </w: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="009A4CCC" w:rsidRPr="009A4CCC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9A4CCC">
        <w:rPr>
          <w:rStyle w:val="FontStyle45"/>
          <w:rFonts w:ascii="Times New Roman" w:cs="Times New Roman"/>
          <w:b w:val="0"/>
          <w:lang w:val="kk-KZ" w:eastAsia="en-US"/>
        </w:rPr>
        <w:t>При изготовлении протезно</w:t>
      </w:r>
      <w:r w:rsidR="009A4CCC">
        <w:rPr>
          <w:rStyle w:val="FontStyle45"/>
          <w:rFonts w:ascii="Times New Roman" w:cs="Times New Roman"/>
          <w:b w:val="0"/>
          <w:lang w:eastAsia="en-US"/>
        </w:rPr>
        <w:t>-ортопедических изделий не допускается применять лековоспламеняющиеся горючие материалы.</w:t>
      </w:r>
    </w:p>
    <w:p w14:paraId="1E373AAF" w14:textId="12B400C5" w:rsidR="009A4CCC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5.6.</w:t>
      </w: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9A4CCC">
        <w:rPr>
          <w:rStyle w:val="FontStyle45"/>
          <w:rFonts w:ascii="Times New Roman" w:cs="Times New Roman"/>
          <w:b w:val="0"/>
          <w:lang w:eastAsia="en-US"/>
        </w:rPr>
        <w:t xml:space="preserve"> На поверхности протезно-ортопедических изделий не должно быть механических повреждений, загрязнений, а также нарушений структуры материалов.</w:t>
      </w:r>
    </w:p>
    <w:p w14:paraId="6EEB98AC" w14:textId="1FD584B4" w:rsidR="009A4CCC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5.6.</w:t>
      </w:r>
      <w:r>
        <w:rPr>
          <w:rStyle w:val="FontStyle45"/>
          <w:rFonts w:ascii="Times New Roman" w:cs="Times New Roman"/>
          <w:b w:val="0"/>
          <w:lang w:val="kk-KZ" w:eastAsia="en-US"/>
        </w:rPr>
        <w:t>6</w:t>
      </w:r>
      <w:r w:rsidR="009A4CCC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76D89">
        <w:rPr>
          <w:rStyle w:val="FontStyle45"/>
          <w:rFonts w:ascii="Times New Roman" w:cs="Times New Roman"/>
          <w:b w:val="0"/>
          <w:lang w:val="kk-KZ" w:eastAsia="en-US"/>
        </w:rPr>
        <w:t xml:space="preserve">Полимерные материалы гильз аппаратов должны обеспечивать возможность термической и механической подгонки </w:t>
      </w:r>
      <w:r w:rsidR="00076D89">
        <w:rPr>
          <w:rStyle w:val="FontStyle45"/>
          <w:rFonts w:ascii="Times New Roman" w:cs="Times New Roman"/>
          <w:b w:val="0"/>
          <w:lang w:eastAsia="en-US"/>
        </w:rPr>
        <w:t>(подформовки).</w:t>
      </w:r>
    </w:p>
    <w:p w14:paraId="7D212035" w14:textId="670B4CB0" w:rsidR="00076D89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5.6.</w:t>
      </w:r>
      <w:r>
        <w:rPr>
          <w:rStyle w:val="FontStyle45"/>
          <w:rFonts w:ascii="Times New Roman" w:cs="Times New Roman"/>
          <w:b w:val="0"/>
          <w:lang w:val="kk-KZ" w:eastAsia="en-US"/>
        </w:rPr>
        <w:t>7</w:t>
      </w:r>
      <w:r w:rsidR="00076D89">
        <w:rPr>
          <w:rStyle w:val="FontStyle45"/>
          <w:rFonts w:ascii="Times New Roman" w:cs="Times New Roman"/>
          <w:b w:val="0"/>
          <w:lang w:eastAsia="en-US"/>
        </w:rPr>
        <w:t xml:space="preserve"> Материалы гильз аппаратов не должны быть растяжимыми, сжимаемыми и деформироваться в процессе эксплуатации.</w:t>
      </w:r>
    </w:p>
    <w:p w14:paraId="2AC958B7" w14:textId="2E954854" w:rsidR="00076D89" w:rsidRDefault="00193E7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5.6.</w:t>
      </w:r>
      <w:r>
        <w:rPr>
          <w:rStyle w:val="FontStyle45"/>
          <w:rFonts w:ascii="Times New Roman" w:cs="Times New Roman"/>
          <w:b w:val="0"/>
          <w:lang w:val="kk-KZ" w:eastAsia="en-US"/>
        </w:rPr>
        <w:t>8</w:t>
      </w:r>
      <w:r w:rsidR="00076D89">
        <w:rPr>
          <w:rStyle w:val="FontStyle45"/>
          <w:rFonts w:ascii="Times New Roman" w:cs="Times New Roman"/>
          <w:b w:val="0"/>
          <w:lang w:eastAsia="en-US"/>
        </w:rPr>
        <w:t xml:space="preserve"> Материалы и элементы крепления аппарата должны быть работоспособными в течение назначенного срока службы, установленного в 5.7.1.</w:t>
      </w:r>
    </w:p>
    <w:p w14:paraId="249ACFA9" w14:textId="2EFCF3C4" w:rsidR="00076D89" w:rsidRDefault="00076D89" w:rsidP="008E1E3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39207DF2" w14:textId="31352C80" w:rsidR="00076D89" w:rsidRPr="00193E79" w:rsidRDefault="00076D89" w:rsidP="008E1E3E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193E79">
        <w:rPr>
          <w:rStyle w:val="FontStyle45"/>
          <w:rFonts w:ascii="Times New Roman" w:cs="Times New Roman"/>
          <w:lang w:eastAsia="en-US"/>
        </w:rPr>
        <w:t>5.7 Требования стойкости к внешним воздействиям</w:t>
      </w:r>
    </w:p>
    <w:p w14:paraId="01E6F36B" w14:textId="5A6086D5" w:rsidR="00076D89" w:rsidRPr="00193E79" w:rsidRDefault="00076D89" w:rsidP="00076D8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193E79">
        <w:rPr>
          <w:rStyle w:val="FontStyle45"/>
          <w:rFonts w:ascii="Times New Roman" w:cs="Times New Roman"/>
          <w:b w:val="0"/>
          <w:lang w:val="kk-KZ" w:eastAsia="en-US"/>
        </w:rPr>
        <w:t xml:space="preserve">5.7.1 Климатическое исполнение протезно-ортопедических изделий – У2 по </w:t>
      </w:r>
      <w:r w:rsidR="00BF320C" w:rsidRPr="00193E79">
        <w:rPr>
          <w:rStyle w:val="FontStyle45"/>
          <w:rFonts w:ascii="Times New Roman" w:cs="Times New Roman"/>
          <w:b w:val="0"/>
          <w:lang w:val="kk-KZ" w:eastAsia="en-US"/>
        </w:rPr>
        <w:t xml:space="preserve">                                  </w:t>
      </w:r>
      <w:r w:rsidRPr="00193E79">
        <w:rPr>
          <w:rStyle w:val="FontStyle45"/>
          <w:rFonts w:ascii="Times New Roman" w:cs="Times New Roman"/>
          <w:b w:val="0"/>
          <w:lang w:val="kk-KZ" w:eastAsia="en-US"/>
        </w:rPr>
        <w:t>ГОСТ 15150, но для эксплуатации при температуре внешней среды от минус 40</w:t>
      </w:r>
      <w:r w:rsidRPr="00193E79">
        <w:rPr>
          <w:rStyle w:val="FontStyle45"/>
          <w:rFonts w:ascii="Times New Roman" w:cs="Times New Roman"/>
          <w:b w:val="0"/>
          <w:lang w:eastAsia="en-US"/>
        </w:rPr>
        <w:t xml:space="preserve"> ºС до плюс 40 ºС и влажности 100 % при температуре плюс 25 ºС. Допускается иное климатическое исполнение с указанием в технической документации предприятия-изготовителя на изделия конкретного вида.</w:t>
      </w:r>
    </w:p>
    <w:p w14:paraId="4D753F45" w14:textId="0E56AF1A" w:rsidR="00076D89" w:rsidRPr="00193E79" w:rsidRDefault="00076D89" w:rsidP="00076D8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193E79">
        <w:rPr>
          <w:rStyle w:val="FontStyle45"/>
          <w:rFonts w:ascii="Times New Roman" w:cs="Times New Roman"/>
          <w:b w:val="0"/>
          <w:lang w:eastAsia="en-US"/>
        </w:rPr>
        <w:t>5.7.2 Изделия, подвергшиеся в процессе эксплуатации резкому изменению температуры внешней среды, должны сохранять свою работоспособность.</w:t>
      </w:r>
    </w:p>
    <w:p w14:paraId="2E882D1F" w14:textId="014664C2" w:rsidR="00076D89" w:rsidRDefault="00076D89" w:rsidP="00076D8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193E79">
        <w:rPr>
          <w:rStyle w:val="FontStyle45"/>
          <w:rFonts w:ascii="Times New Roman" w:cs="Times New Roman"/>
          <w:b w:val="0"/>
          <w:lang w:eastAsia="en-US"/>
        </w:rPr>
        <w:t>5.7.3 При транспортировании и хранении изделия должны быть устойчивы к воздействию климатических факторов внешней среды для условий хранения 2 по                        ГОСТ 15150. Допускается иное исполнение с указанием в технических условиях на протезно-ортопедические изделия конкретного вида.</w:t>
      </w:r>
      <w:r>
        <w:rPr>
          <w:rStyle w:val="FontStyle45"/>
          <w:rFonts w:ascii="Times New Roman" w:cs="Times New Roman"/>
          <w:b w:val="0"/>
          <w:lang w:eastAsia="en-US"/>
        </w:rPr>
        <w:t xml:space="preserve"> </w:t>
      </w:r>
    </w:p>
    <w:p w14:paraId="547A4DA6" w14:textId="72D41537" w:rsidR="00076D89" w:rsidRDefault="00076D89" w:rsidP="00076D8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5.7.4 Изделия должны быть приспособлены (доступны) для чистки (от пыли и/или загрязненных материалов) и должны выдерживать дезинфекцию и чистку простыми доступными чистящими материалами и дезинфицирующими средствами без повреждений изделия.</w:t>
      </w:r>
    </w:p>
    <w:p w14:paraId="4D3EE4BA" w14:textId="5346FA02" w:rsidR="00076D89" w:rsidRDefault="00076D89" w:rsidP="00076D8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lastRenderedPageBreak/>
        <w:t>5.7.5 В технической документации на конкретный вид изделия должны быть указаны рекомендации по уходу, содержащие: тип моющего средства</w:t>
      </w:r>
      <w:r>
        <w:rPr>
          <w:rStyle w:val="FontStyle45"/>
          <w:rFonts w:ascii="Times New Roman" w:cs="Times New Roman"/>
          <w:b w:val="0"/>
          <w:lang w:val="kk-KZ" w:eastAsia="en-US"/>
        </w:rPr>
        <w:t>; особенности сушки и пр.</w:t>
      </w:r>
      <w:r>
        <w:rPr>
          <w:rStyle w:val="FontStyle45"/>
          <w:rFonts w:ascii="Times New Roman" w:cs="Times New Roman"/>
          <w:b w:val="0"/>
          <w:lang w:eastAsia="en-US"/>
        </w:rPr>
        <w:t>, обеспечивающие сохранность основных параметров.</w:t>
      </w:r>
    </w:p>
    <w:p w14:paraId="64F203F4" w14:textId="5EF999BB" w:rsidR="00076D89" w:rsidRDefault="00076D89" w:rsidP="00076D8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5.7.6 Нагрузки возникающие при падении изделия на твердую поверхность (плотность – более 700 кг/м</w:t>
      </w:r>
      <w:r w:rsidRPr="00076D89">
        <w:rPr>
          <w:rStyle w:val="FontStyle45"/>
          <w:rFonts w:ascii="Times New Roman" w:cs="Times New Roman"/>
          <w:b w:val="0"/>
          <w:vertAlign w:val="superscript"/>
          <w:lang w:eastAsia="en-US"/>
        </w:rPr>
        <w:t>3</w:t>
      </w:r>
      <w:r>
        <w:rPr>
          <w:rStyle w:val="FontStyle45"/>
          <w:rFonts w:ascii="Times New Roman" w:cs="Times New Roman"/>
          <w:b w:val="0"/>
          <w:lang w:eastAsia="en-US"/>
        </w:rPr>
        <w:t>) с высоты 1 м, контролируются путем определения работоспособности изделия после его осуществления.</w:t>
      </w:r>
    </w:p>
    <w:p w14:paraId="62F6685B" w14:textId="77777777" w:rsidR="00076D89" w:rsidRPr="00076D89" w:rsidRDefault="00076D89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9EC1C54" w14:textId="3D16A3D1" w:rsidR="00B81C5B" w:rsidRPr="000D04E7" w:rsidRDefault="00E12F72" w:rsidP="00153746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>
        <w:rPr>
          <w:rStyle w:val="FontStyle45"/>
          <w:rFonts w:ascii="Times New Roman" w:cs="Times New Roman"/>
          <w:lang w:val="kk-KZ" w:eastAsia="en-US"/>
        </w:rPr>
        <w:t>7</w:t>
      </w:r>
      <w:r w:rsidR="00B81C5B" w:rsidRPr="000D04E7">
        <w:rPr>
          <w:rStyle w:val="FontStyle45"/>
          <w:rFonts w:ascii="Times New Roman" w:cs="Times New Roman"/>
          <w:lang w:val="kk-KZ" w:eastAsia="en-US"/>
        </w:rPr>
        <w:t xml:space="preserve"> Правила приемки</w:t>
      </w:r>
    </w:p>
    <w:p w14:paraId="0396295D" w14:textId="3395D266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C43FD4A" w14:textId="6DF22494" w:rsidR="008A18A3" w:rsidRPr="008A18A3" w:rsidRDefault="008A18A3" w:rsidP="008A18A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7.1</w:t>
      </w:r>
      <w:r w:rsidRPr="008A18A3">
        <w:rPr>
          <w:rStyle w:val="FontStyle45"/>
          <w:rFonts w:ascii="Times New Roman" w:cs="Times New Roman"/>
          <w:b w:val="0"/>
          <w:lang w:val="kk-KZ" w:eastAsia="en-US"/>
        </w:rPr>
        <w:tab/>
        <w:t>Каждое изделие должно подвергаться приемочному контролю на соответствие требований настоящего с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тандарта на конкретную группу </w:t>
      </w:r>
      <w:r w:rsidRPr="008A18A3">
        <w:rPr>
          <w:rStyle w:val="FontStyle45"/>
          <w:rFonts w:ascii="Times New Roman" w:cs="Times New Roman"/>
          <w:b w:val="0"/>
          <w:lang w:val="kk-KZ" w:eastAsia="en-US"/>
        </w:rPr>
        <w:t>изделий, бланка – заказа, конструкторской и технологической документации утвержденным в установленном порядке.</w:t>
      </w:r>
    </w:p>
    <w:p w14:paraId="689C855B" w14:textId="6C63156B" w:rsidR="000D04E7" w:rsidRDefault="008A18A3" w:rsidP="008A18A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7.2</w:t>
      </w:r>
      <w:r w:rsidRPr="008A18A3">
        <w:rPr>
          <w:rStyle w:val="FontStyle45"/>
          <w:rFonts w:ascii="Times New Roman" w:cs="Times New Roman"/>
          <w:b w:val="0"/>
          <w:lang w:val="kk-KZ" w:eastAsia="en-US"/>
        </w:rPr>
        <w:tab/>
        <w:t>При несоответствии изделия установленным требованиям, его подвергают исправлениям с повторным предъявлением на контроль.</w:t>
      </w:r>
    </w:p>
    <w:p w14:paraId="7A107E11" w14:textId="77777777" w:rsidR="008A18A3" w:rsidRDefault="008A18A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C79A886" w14:textId="5B3570B8" w:rsidR="00B81C5B" w:rsidRPr="008A18A3" w:rsidRDefault="008A18A3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8A18A3">
        <w:rPr>
          <w:rStyle w:val="FontStyle45"/>
          <w:rFonts w:ascii="Times New Roman" w:cs="Times New Roman"/>
          <w:lang w:val="kk-KZ" w:eastAsia="en-US"/>
        </w:rPr>
        <w:t>8</w:t>
      </w:r>
      <w:r w:rsidR="00B81C5B" w:rsidRPr="008A18A3">
        <w:rPr>
          <w:rStyle w:val="FontStyle45"/>
          <w:rFonts w:ascii="Times New Roman" w:cs="Times New Roman"/>
          <w:lang w:val="kk-KZ" w:eastAsia="en-US"/>
        </w:rPr>
        <w:t xml:space="preserve"> Методы контроля </w:t>
      </w:r>
      <w:r w:rsidR="00B81C5B" w:rsidRPr="008A18A3">
        <w:rPr>
          <w:rStyle w:val="FontStyle45"/>
          <w:rFonts w:ascii="Times New Roman" w:cs="Times New Roman"/>
          <w:lang w:eastAsia="en-US"/>
        </w:rPr>
        <w:t>(испытаний)</w:t>
      </w:r>
    </w:p>
    <w:p w14:paraId="0FDC7DEB" w14:textId="5F248F9C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18A62BB7" w14:textId="15176FA5" w:rsidR="008A18A3" w:rsidRPr="00A415D3" w:rsidRDefault="008A18A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8.1 Контроль соответствия изделий требованиям </w:t>
      </w:r>
      <w:r w:rsidR="00F31851">
        <w:rPr>
          <w:rStyle w:val="FontStyle45"/>
          <w:rFonts w:ascii="Times New Roman" w:cs="Times New Roman"/>
          <w:b w:val="0"/>
          <w:lang w:val="kk-KZ" w:eastAsia="en-US"/>
        </w:rPr>
        <w:t>проводится согласно соответствующим ддействующим документам по стандартизации.</w:t>
      </w:r>
    </w:p>
    <w:p w14:paraId="362B493E" w14:textId="6D9D58B4" w:rsidR="008A18A3" w:rsidRDefault="00A415D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8.2 </w:t>
      </w:r>
      <w:r w:rsidRPr="00A415D3">
        <w:rPr>
          <w:rStyle w:val="FontStyle45"/>
          <w:rFonts w:ascii="Times New Roman" w:cs="Times New Roman"/>
          <w:b w:val="0"/>
          <w:lang w:eastAsia="en-US"/>
        </w:rPr>
        <w:t>Функциональные требования проверяются при примерках и выдаче изделий.</w:t>
      </w:r>
    </w:p>
    <w:p w14:paraId="66E9F968" w14:textId="77777777" w:rsidR="00A415D3" w:rsidRPr="00A415D3" w:rsidRDefault="00A415D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58452466" w14:textId="75A93B72" w:rsidR="00B81C5B" w:rsidRPr="00F31851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F31851">
        <w:rPr>
          <w:rStyle w:val="FontStyle45"/>
          <w:rFonts w:ascii="Times New Roman" w:cs="Times New Roman"/>
          <w:lang w:eastAsia="en-US"/>
        </w:rPr>
        <w:t>9</w:t>
      </w:r>
      <w:r w:rsidR="00B81C5B" w:rsidRPr="00F31851">
        <w:rPr>
          <w:rStyle w:val="FontStyle45"/>
          <w:rFonts w:ascii="Times New Roman" w:cs="Times New Roman"/>
          <w:lang w:eastAsia="en-US"/>
        </w:rPr>
        <w:t xml:space="preserve"> Транспортирование и хранение</w:t>
      </w:r>
    </w:p>
    <w:p w14:paraId="269B01C0" w14:textId="01FEC0CE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25375623" w14:textId="257C5A01" w:rsidR="00F31851" w:rsidRPr="00193E79" w:rsidRDefault="00F31851" w:rsidP="00BF320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9.1 </w:t>
      </w:r>
      <w:r w:rsidR="00BF320C">
        <w:rPr>
          <w:rStyle w:val="FontStyle45"/>
          <w:rFonts w:ascii="Times New Roman" w:cs="Times New Roman"/>
          <w:b w:val="0"/>
          <w:lang w:eastAsia="en-US"/>
        </w:rPr>
        <w:t xml:space="preserve">Транспортирование </w:t>
      </w:r>
      <w:r w:rsidR="00BF320C" w:rsidRPr="00193E79">
        <w:rPr>
          <w:rStyle w:val="FontStyle45"/>
          <w:rFonts w:ascii="Times New Roman" w:cs="Times New Roman"/>
          <w:b w:val="0"/>
          <w:lang w:eastAsia="en-US"/>
        </w:rPr>
        <w:t>протезов и ортопедических аппаратов должно производиться всеми видами крытого транспорта в соответствии с ГОСТ 15150 и правилами перевозок, действующими на данном виде транспорта, предохраняя их от механических повреждений и атмосферных осадков при погрузочно-разгрузочных работах.</w:t>
      </w:r>
    </w:p>
    <w:p w14:paraId="368BA333" w14:textId="77777777" w:rsidR="00BF320C" w:rsidRPr="00193E79" w:rsidRDefault="00BF320C" w:rsidP="00BF320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193E79">
        <w:rPr>
          <w:rStyle w:val="FontStyle45"/>
          <w:rFonts w:ascii="Times New Roman" w:cs="Times New Roman"/>
          <w:b w:val="0"/>
          <w:lang w:eastAsia="en-US"/>
        </w:rPr>
        <w:t>9.2 При транспортировании и хранении протезы и ортопедические аппараты должны быть устойчивы к климатическим факторам внешней среды для условий хранения 2 по ГОСТ 15150.</w:t>
      </w:r>
    </w:p>
    <w:p w14:paraId="2E95B02E" w14:textId="5CD11FEB" w:rsidR="00BF320C" w:rsidRDefault="00BF320C" w:rsidP="00BF320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193E79">
        <w:rPr>
          <w:rStyle w:val="FontStyle45"/>
          <w:rFonts w:ascii="Times New Roman" w:cs="Times New Roman"/>
          <w:b w:val="0"/>
          <w:lang w:eastAsia="en-US"/>
        </w:rPr>
        <w:t>9.3 Хранение аппаратов должно производиться на стеллажах по условиям хранения 2 ГОСТ 15150 в закрытых помещениях, в упакованном виде при температуре от 5 ºС до   25 ºС и относительной влажности воздуха от</w:t>
      </w:r>
      <w:r>
        <w:rPr>
          <w:rStyle w:val="FontStyle45"/>
          <w:rFonts w:ascii="Times New Roman" w:cs="Times New Roman"/>
          <w:b w:val="0"/>
          <w:lang w:eastAsia="en-US"/>
        </w:rPr>
        <w:t xml:space="preserve"> 10 % до 80 % с защитой от попадания прямых солнечных лучей.</w:t>
      </w:r>
    </w:p>
    <w:p w14:paraId="5DC25D5A" w14:textId="33507BC0" w:rsidR="00BF320C" w:rsidRDefault="00BF320C" w:rsidP="00BF320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9.4 Расстояние хранящихся протезов и ортопедических аппаратов от отопительных и нагревательных приборов должно быть не менее 1 м.</w:t>
      </w:r>
    </w:p>
    <w:p w14:paraId="46DF91CD" w14:textId="2E49DD86" w:rsidR="00BF320C" w:rsidRDefault="00BF320C" w:rsidP="00BF320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9.5 Хранение в несколько рядов (штабелирование) не допускается.</w:t>
      </w:r>
    </w:p>
    <w:p w14:paraId="790DF1AE" w14:textId="77777777" w:rsidR="00F31851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4986C478" w14:textId="1E9A0207" w:rsidR="00B81C5B" w:rsidRPr="00F31851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F31851">
        <w:rPr>
          <w:rStyle w:val="FontStyle45"/>
          <w:rFonts w:ascii="Times New Roman" w:cs="Times New Roman"/>
          <w:lang w:eastAsia="en-US"/>
        </w:rPr>
        <w:t>10</w:t>
      </w:r>
      <w:r w:rsidR="00B81C5B" w:rsidRPr="00F31851">
        <w:rPr>
          <w:rStyle w:val="FontStyle45"/>
          <w:rFonts w:ascii="Times New Roman" w:cs="Times New Roman"/>
          <w:lang w:eastAsia="en-US"/>
        </w:rPr>
        <w:t xml:space="preserve"> Указания по эксплуатации</w:t>
      </w:r>
    </w:p>
    <w:p w14:paraId="3DB1D8EE" w14:textId="560F2B56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1EFE5531" w14:textId="655AA4C6" w:rsidR="00F31851" w:rsidRPr="00AF3DA9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Инструкция</w:t>
      </w:r>
      <w:r w:rsidR="00AF3DA9">
        <w:rPr>
          <w:rStyle w:val="FontStyle45"/>
          <w:rFonts w:ascii="Times New Roman" w:cs="Times New Roman"/>
          <w:b w:val="0"/>
          <w:lang w:val="kk-KZ" w:eastAsia="en-US"/>
        </w:rPr>
        <w:t xml:space="preserve"> по эксплуатации </w:t>
      </w:r>
      <w:r w:rsidR="00AF3DA9">
        <w:rPr>
          <w:rStyle w:val="FontStyle45"/>
          <w:rFonts w:ascii="Times New Roman" w:cs="Times New Roman"/>
          <w:b w:val="0"/>
          <w:lang w:eastAsia="en-US"/>
        </w:rPr>
        <w:t xml:space="preserve">(памятка по </w:t>
      </w:r>
      <w:r w:rsidR="00AF3DA9" w:rsidRPr="00F42009">
        <w:rPr>
          <w:rStyle w:val="FontStyle45"/>
          <w:rFonts w:ascii="Times New Roman" w:cs="Times New Roman"/>
          <w:b w:val="0"/>
          <w:lang w:eastAsia="en-US"/>
        </w:rPr>
        <w:t xml:space="preserve">пользованию) – по ГОСТ </w:t>
      </w:r>
      <w:r w:rsidR="00F42009" w:rsidRPr="00F42009">
        <w:rPr>
          <w:rStyle w:val="FontStyle45"/>
          <w:rFonts w:ascii="Times New Roman" w:cs="Times New Roman"/>
          <w:b w:val="0"/>
          <w:lang w:eastAsia="en-US"/>
        </w:rPr>
        <w:t>2.610</w:t>
      </w:r>
      <w:r w:rsidR="00AF3DA9" w:rsidRPr="00F42009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13EFCF47" w14:textId="77777777" w:rsidR="00F31851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5EB2A789" w14:textId="3B6A86D5" w:rsidR="00B81C5B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>
        <w:rPr>
          <w:rStyle w:val="FontStyle45"/>
          <w:rFonts w:ascii="Times New Roman" w:cs="Times New Roman"/>
          <w:lang w:eastAsia="en-US"/>
        </w:rPr>
        <w:t xml:space="preserve">11 </w:t>
      </w:r>
      <w:r w:rsidR="00B81C5B" w:rsidRPr="00AF3DA9">
        <w:rPr>
          <w:rStyle w:val="FontStyle45"/>
          <w:rFonts w:ascii="Times New Roman" w:cs="Times New Roman"/>
          <w:lang w:eastAsia="en-US"/>
        </w:rPr>
        <w:t>Гарантии изготовителя</w:t>
      </w:r>
    </w:p>
    <w:p w14:paraId="00C35E3E" w14:textId="27929775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</w:p>
    <w:p w14:paraId="3DC9297D" w14:textId="3A3B9012" w:rsidR="00AF3DA9" w:rsidRP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AF3DA9">
        <w:rPr>
          <w:rStyle w:val="FontStyle45"/>
          <w:rFonts w:ascii="Times New Roman" w:cs="Times New Roman"/>
          <w:b w:val="0"/>
          <w:lang w:eastAsia="en-US"/>
        </w:rPr>
        <w:t>Изготовитель гарантирует соответствие изделий требованиям настоящего стандарта при соблюдении потребителем условий транспорта, хранения и эксплуатации, в зависимости от вида изделия в течение от 6 месяцев до 9 месяцев со дня выдачи изделия заказчику.</w:t>
      </w:r>
    </w:p>
    <w:p w14:paraId="2B216CCA" w14:textId="55BB0489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F42009" w:rsidRPr="00E656A2" w14:paraId="6B108D41" w14:textId="77777777" w:rsidTr="0001070F">
        <w:tc>
          <w:tcPr>
            <w:tcW w:w="9570" w:type="dxa"/>
            <w:shd w:val="clear" w:color="auto" w:fill="auto"/>
          </w:tcPr>
          <w:p w14:paraId="435FF1D7" w14:textId="77777777" w:rsidR="00F42009" w:rsidRDefault="00F42009" w:rsidP="0001070F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  <w:bookmarkStart w:id="0" w:name="_GoBack"/>
            <w:bookmarkEnd w:id="0"/>
          </w:p>
          <w:p w14:paraId="52CDAD54" w14:textId="77777777" w:rsidR="00F42009" w:rsidRPr="00E656A2" w:rsidRDefault="00F42009" w:rsidP="0001070F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  <w:r w:rsidRPr="00E656A2">
              <w:rPr>
                <w:b/>
                <w:spacing w:val="1"/>
                <w:sz w:val="24"/>
                <w:szCs w:val="24"/>
              </w:rPr>
              <w:t xml:space="preserve">МКС </w:t>
            </w:r>
            <w:r>
              <w:rPr>
                <w:b/>
                <w:spacing w:val="1"/>
                <w:sz w:val="24"/>
                <w:szCs w:val="24"/>
                <w:lang w:val="kk-KZ"/>
              </w:rPr>
              <w:t>11.180</w:t>
            </w:r>
            <w:r w:rsidRPr="0021394C">
              <w:rPr>
                <w:b/>
                <w:spacing w:val="1"/>
                <w:sz w:val="24"/>
                <w:szCs w:val="24"/>
              </w:rPr>
              <w:cr/>
            </w:r>
          </w:p>
          <w:p w14:paraId="377F62C2" w14:textId="5FBCC1C5" w:rsidR="00F42009" w:rsidRDefault="00F42009" w:rsidP="0001070F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EC2FA7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C2FA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F42009">
              <w:rPr>
                <w:sz w:val="24"/>
                <w:szCs w:val="24"/>
              </w:rPr>
              <w:t>ротезы верхних конечностей, изготовление по индивидуальным заказам населения, технические требования, требования безопасности, методы контроля, гарантии изготовителя, выдача изделия заказчику</w:t>
            </w:r>
          </w:p>
          <w:p w14:paraId="2CFC6DE4" w14:textId="77777777" w:rsidR="00F42009" w:rsidRPr="001A1FCD" w:rsidRDefault="00F42009" w:rsidP="0001070F">
            <w:pPr>
              <w:shd w:val="clear" w:color="auto" w:fill="FFFFFF"/>
              <w:ind w:firstLine="0"/>
              <w:rPr>
                <w:sz w:val="24"/>
                <w:szCs w:val="24"/>
              </w:rPr>
            </w:pPr>
          </w:p>
        </w:tc>
      </w:tr>
    </w:tbl>
    <w:p w14:paraId="7507F71D" w14:textId="77777777" w:rsidR="00F42009" w:rsidRDefault="00F42009" w:rsidP="00F42009">
      <w:pPr>
        <w:widowControl/>
        <w:autoSpaceDE/>
        <w:autoSpaceDN/>
        <w:adjustRightInd/>
        <w:ind w:firstLine="567"/>
        <w:rPr>
          <w:sz w:val="24"/>
          <w:szCs w:val="24"/>
        </w:rPr>
      </w:pPr>
    </w:p>
    <w:p w14:paraId="31F79243" w14:textId="68867B7D" w:rsidR="00AF3DA9" w:rsidRPr="00F4200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46682938" w14:textId="77777777" w:rsidR="00F42009" w:rsidRPr="00E656A2" w:rsidRDefault="00F42009" w:rsidP="00F42009">
      <w:pPr>
        <w:suppressAutoHyphens/>
        <w:ind w:firstLine="567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 xml:space="preserve">РАЗРАБОТЧИК </w:t>
      </w:r>
    </w:p>
    <w:p w14:paraId="2502127A" w14:textId="77777777" w:rsidR="00F42009" w:rsidRPr="00E656A2" w:rsidRDefault="00F42009" w:rsidP="00F42009">
      <w:pPr>
        <w:suppressAutoHyphens/>
        <w:ind w:firstLine="567"/>
        <w:rPr>
          <w:sz w:val="24"/>
          <w:szCs w:val="24"/>
        </w:rPr>
      </w:pPr>
    </w:p>
    <w:p w14:paraId="5B8B9096" w14:textId="77777777" w:rsidR="00F42009" w:rsidRPr="00373C3C" w:rsidRDefault="00F42009" w:rsidP="00F42009">
      <w:pPr>
        <w:pStyle w:val="21"/>
        <w:tabs>
          <w:tab w:val="num" w:pos="-993"/>
        </w:tabs>
        <w:ind w:left="0" w:firstLine="567"/>
        <w:rPr>
          <w:szCs w:val="24"/>
          <w:lang w:val="kk-KZ"/>
        </w:rPr>
      </w:pPr>
      <w:r>
        <w:rPr>
          <w:szCs w:val="24"/>
          <w:lang w:val="kk-KZ"/>
        </w:rPr>
        <w:t xml:space="preserve">ТОО «НТП </w:t>
      </w:r>
      <w:r>
        <w:rPr>
          <w:szCs w:val="24"/>
          <w:lang w:val="en-US"/>
        </w:rPr>
        <w:t>Kazecotech</w:t>
      </w:r>
      <w:r>
        <w:rPr>
          <w:szCs w:val="24"/>
          <w:lang w:val="kk-KZ"/>
        </w:rPr>
        <w:t>»</w:t>
      </w:r>
    </w:p>
    <w:p w14:paraId="1436A229" w14:textId="77777777" w:rsidR="00F42009" w:rsidRDefault="00F42009" w:rsidP="00F42009">
      <w:pPr>
        <w:pStyle w:val="21"/>
        <w:tabs>
          <w:tab w:val="num" w:pos="-993"/>
        </w:tabs>
        <w:rPr>
          <w:b/>
          <w:szCs w:val="24"/>
        </w:rPr>
      </w:pPr>
    </w:p>
    <w:p w14:paraId="0EF7C64E" w14:textId="77777777" w:rsidR="00F42009" w:rsidRPr="00E656A2" w:rsidRDefault="00F42009" w:rsidP="00F42009">
      <w:pPr>
        <w:pStyle w:val="21"/>
        <w:tabs>
          <w:tab w:val="num" w:pos="-993"/>
        </w:tabs>
        <w:rPr>
          <w:b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374"/>
      </w:tblGrid>
      <w:tr w:rsidR="00F42009" w:rsidRPr="00E656A2" w14:paraId="35831FCF" w14:textId="77777777" w:rsidTr="0001070F">
        <w:tc>
          <w:tcPr>
            <w:tcW w:w="7196" w:type="dxa"/>
          </w:tcPr>
          <w:p w14:paraId="527F55C8" w14:textId="77777777" w:rsidR="00F42009" w:rsidRPr="00373C3C" w:rsidRDefault="00F42009" w:rsidP="0001070F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Генеральный директор</w:t>
            </w:r>
          </w:p>
          <w:p w14:paraId="7A0AC360" w14:textId="77777777" w:rsidR="00F42009" w:rsidRDefault="00F42009" w:rsidP="0001070F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14:paraId="09F64565" w14:textId="77777777" w:rsidR="00F42009" w:rsidRPr="00E656A2" w:rsidRDefault="00F42009" w:rsidP="0001070F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</w:tc>
        <w:tc>
          <w:tcPr>
            <w:tcW w:w="2374" w:type="dxa"/>
          </w:tcPr>
          <w:p w14:paraId="47D0EF8F" w14:textId="77777777" w:rsidR="00F42009" w:rsidRPr="00AE2B9C" w:rsidRDefault="00F42009" w:rsidP="0001070F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  <w:lang w:val="kk-KZ"/>
              </w:rPr>
              <w:t>Андреев В.И.</w:t>
            </w:r>
          </w:p>
        </w:tc>
      </w:tr>
      <w:tr w:rsidR="00F42009" w:rsidRPr="00E656A2" w14:paraId="24EA150B" w14:textId="77777777" w:rsidTr="0001070F">
        <w:tc>
          <w:tcPr>
            <w:tcW w:w="7196" w:type="dxa"/>
          </w:tcPr>
          <w:p w14:paraId="02682065" w14:textId="77777777" w:rsidR="00F42009" w:rsidRPr="00E656A2" w:rsidRDefault="00F42009" w:rsidP="0001070F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  <w:r w:rsidRPr="00E656A2">
              <w:rPr>
                <w:b/>
                <w:szCs w:val="28"/>
              </w:rPr>
              <w:t>Руководитель</w:t>
            </w:r>
          </w:p>
          <w:p w14:paraId="6FAF6E26" w14:textId="77777777" w:rsidR="00F42009" w:rsidRPr="00373C3C" w:rsidRDefault="00F42009" w:rsidP="0001070F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 w:rsidRPr="00E656A2">
              <w:rPr>
                <w:b/>
                <w:szCs w:val="28"/>
              </w:rPr>
              <w:t xml:space="preserve">Департамента </w:t>
            </w:r>
            <w:r>
              <w:rPr>
                <w:b/>
                <w:szCs w:val="28"/>
                <w:lang w:val="kk-KZ"/>
              </w:rPr>
              <w:t>технического регулирования</w:t>
            </w:r>
          </w:p>
        </w:tc>
        <w:tc>
          <w:tcPr>
            <w:tcW w:w="2374" w:type="dxa"/>
          </w:tcPr>
          <w:p w14:paraId="38218F22" w14:textId="77777777" w:rsidR="00F42009" w:rsidRPr="00E656A2" w:rsidRDefault="00F42009" w:rsidP="0001070F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14:paraId="7A7CE856" w14:textId="77777777" w:rsidR="00F42009" w:rsidRPr="00373C3C" w:rsidRDefault="00F42009" w:rsidP="0001070F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Абишев Т.М.</w:t>
            </w:r>
          </w:p>
        </w:tc>
      </w:tr>
    </w:tbl>
    <w:p w14:paraId="0A3C5A22" w14:textId="2EA09AE2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262AAEA" w14:textId="3E07381D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CABA129" w14:textId="5BD5A830" w:rsidR="00AF3DA9" w:rsidRPr="00730BC1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6207CDD" w14:textId="15342349" w:rsidR="00EC2FA7" w:rsidRDefault="00EC2FA7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C3A693C" w14:textId="0410207D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9BB19F9" w14:textId="07B41B02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6BF17A2" w14:textId="15171D9F" w:rsidR="009812CB" w:rsidRPr="00EC2FA7" w:rsidRDefault="009812CB" w:rsidP="00EC2FA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" w:name="bookmark18"/>
    </w:p>
    <w:bookmarkEnd w:id="1"/>
    <w:p w14:paraId="4BFA8A4D" w14:textId="7EF03AD5" w:rsidR="00EE000B" w:rsidRPr="003561C8" w:rsidRDefault="00EE000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610E0CB7" w14:textId="730AB4C0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7CC515A5" w14:textId="2FDC4A5C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311D8929" w14:textId="5523A649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53AF27CB" w14:textId="01967875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0497CE97" w14:textId="4EDD1F2B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14018F52" w14:textId="1AE3F716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368AC69B" w14:textId="04F20A52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54828F61" w14:textId="2FC360CB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75651C71" w14:textId="43010CF1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3848010D" w14:textId="77777777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6BA9BE4B" w14:textId="69F62720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347D569" w14:textId="15D2EE5F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80F6217" w14:textId="6132F34E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AACE733" w14:textId="562E96FF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4639E0F" w14:textId="0CB39519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606B85EB" w14:textId="17FD7E29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2DDB30C" w14:textId="3E2AD07D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6AB581D7" w14:textId="6F050A58" w:rsidR="00EC2FA7" w:rsidRPr="003561C8" w:rsidRDefault="00EC2FA7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E500334" w14:textId="6E97C2D8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F1ADA52" w14:textId="366E31B2" w:rsidR="002D2856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3C753B27" w14:textId="707DE6D5" w:rsidR="00EC2FA7" w:rsidRDefault="00EC2FA7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90D7CA8" w14:textId="13B77FD6" w:rsidR="00AE6C4E" w:rsidRDefault="00AE6C4E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sectPr w:rsidR="00AE6C4E" w:rsidSect="00F91061">
      <w:pgSz w:w="11906" w:h="16838" w:code="9"/>
      <w:pgMar w:top="1418" w:right="1418" w:bottom="993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DDA20" w14:textId="77777777" w:rsidR="00892EB3" w:rsidRDefault="00892EB3" w:rsidP="00B737C6">
      <w:r>
        <w:separator/>
      </w:r>
    </w:p>
  </w:endnote>
  <w:endnote w:type="continuationSeparator" w:id="0">
    <w:p w14:paraId="54FC2337" w14:textId="77777777" w:rsidR="00892EB3" w:rsidRDefault="00892EB3" w:rsidP="00B7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1C3A3" w14:textId="075F8E1C" w:rsidR="00A86E21" w:rsidRPr="00F528CE" w:rsidRDefault="00A86E21" w:rsidP="009812CB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F42009">
      <w:rPr>
        <w:rStyle w:val="a5"/>
        <w:rFonts w:eastAsia="Lucida Sans Unicode"/>
        <w:noProof/>
        <w:sz w:val="24"/>
      </w:rPr>
      <w:t>8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C3DAD" w14:textId="67F0A75A" w:rsidR="00A86E21" w:rsidRPr="00F528CE" w:rsidRDefault="00A86E21" w:rsidP="009812CB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F42009">
      <w:rPr>
        <w:rStyle w:val="a5"/>
        <w:rFonts w:eastAsia="Lucida Sans Unicode"/>
        <w:noProof/>
        <w:sz w:val="24"/>
      </w:rPr>
      <w:t>9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960777"/>
      <w:docPartObj>
        <w:docPartGallery w:val="Page Numbers (Bottom of Page)"/>
        <w:docPartUnique/>
      </w:docPartObj>
    </w:sdtPr>
    <w:sdtEndPr/>
    <w:sdtContent>
      <w:p w14:paraId="16D14C9A" w14:textId="77777777" w:rsidR="00A86E21" w:rsidRDefault="00A86E21" w:rsidP="008F3745">
        <w:pPr>
          <w:pStyle w:val="a3"/>
          <w:pBdr>
            <w:bottom w:val="single" w:sz="12" w:space="1" w:color="auto"/>
          </w:pBdr>
          <w:ind w:firstLine="0"/>
          <w:jc w:val="right"/>
        </w:pPr>
      </w:p>
      <w:p w14:paraId="7674601F" w14:textId="7BF5EAC3" w:rsidR="00A86E21" w:rsidRPr="008F3745" w:rsidRDefault="00A86E21" w:rsidP="009B19FE">
        <w:pPr>
          <w:pStyle w:val="a3"/>
          <w:ind w:firstLine="567"/>
          <w:jc w:val="left"/>
        </w:pPr>
        <w:r>
          <w:rPr>
            <w:b/>
            <w:sz w:val="24"/>
          </w:rPr>
          <w:t xml:space="preserve">Проект, редакция </w:t>
        </w:r>
        <w:r>
          <w:rPr>
            <w:b/>
            <w:sz w:val="24"/>
            <w:lang w:val="kk-KZ"/>
          </w:rPr>
          <w:t>1</w:t>
        </w: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8F3745">
          <w:rPr>
            <w:sz w:val="24"/>
          </w:rPr>
          <w:fldChar w:fldCharType="begin"/>
        </w:r>
        <w:r w:rsidRPr="008F3745">
          <w:rPr>
            <w:sz w:val="24"/>
          </w:rPr>
          <w:instrText>PAGE   \* MERGEFORMAT</w:instrText>
        </w:r>
        <w:r w:rsidRPr="008F3745">
          <w:rPr>
            <w:sz w:val="24"/>
          </w:rPr>
          <w:fldChar w:fldCharType="separate"/>
        </w:r>
        <w:r w:rsidR="00F42009">
          <w:rPr>
            <w:noProof/>
            <w:sz w:val="24"/>
          </w:rPr>
          <w:t>1</w:t>
        </w:r>
        <w:r w:rsidRPr="008F3745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61A1E" w14:textId="77777777" w:rsidR="00892EB3" w:rsidRDefault="00892EB3" w:rsidP="00B737C6">
      <w:r>
        <w:separator/>
      </w:r>
    </w:p>
  </w:footnote>
  <w:footnote w:type="continuationSeparator" w:id="0">
    <w:p w14:paraId="60811B99" w14:textId="77777777" w:rsidR="00892EB3" w:rsidRDefault="00892EB3" w:rsidP="00B7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870E9" w14:textId="335E44D2" w:rsidR="00A86E21" w:rsidRPr="00B07CC5" w:rsidRDefault="00A86E21" w:rsidP="009812CB">
    <w:pPr>
      <w:ind w:firstLine="0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</w:p>
  <w:p w14:paraId="418053E4" w14:textId="4730C202" w:rsidR="00A86E21" w:rsidRPr="00BE5BC1" w:rsidRDefault="00A86E21" w:rsidP="009812CB"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9F4C7" w14:textId="37A565B9" w:rsidR="00A86E21" w:rsidRPr="00A61B5B" w:rsidRDefault="00A86E21" w:rsidP="0064724F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>СТ РК</w:t>
    </w:r>
  </w:p>
  <w:p w14:paraId="33AA9231" w14:textId="5D302ED5" w:rsidR="00A86E21" w:rsidRPr="00BE5BC1" w:rsidRDefault="00A86E21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981F7" w14:textId="77777777" w:rsidR="00A86E21" w:rsidRPr="008D2E52" w:rsidRDefault="00A86E21" w:rsidP="008D2E5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 w:rsidRPr="008D2E52">
      <w:rPr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8831F" w14:textId="16FE6CE2" w:rsidR="00A86E21" w:rsidRPr="0064724F" w:rsidRDefault="00A86E21" w:rsidP="0064724F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>СТ РК</w:t>
    </w:r>
  </w:p>
  <w:p w14:paraId="132980B6" w14:textId="5CF3CBFA" w:rsidR="00A86E21" w:rsidRPr="008F3745" w:rsidRDefault="00A86E21" w:rsidP="008F3745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8F3745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07E4B"/>
    <w:multiLevelType w:val="hybridMultilevel"/>
    <w:tmpl w:val="FB800BA6"/>
    <w:lvl w:ilvl="0" w:tplc="7F68321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560B35"/>
    <w:multiLevelType w:val="hybridMultilevel"/>
    <w:tmpl w:val="9992E228"/>
    <w:lvl w:ilvl="0" w:tplc="0E2628EE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AF556A6"/>
    <w:multiLevelType w:val="hybridMultilevel"/>
    <w:tmpl w:val="40F8B8F2"/>
    <w:lvl w:ilvl="0" w:tplc="7C8EE4E2">
      <w:start w:val="7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8800A7C"/>
    <w:multiLevelType w:val="hybridMultilevel"/>
    <w:tmpl w:val="0ACE0598"/>
    <w:lvl w:ilvl="0" w:tplc="5CEAED5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mirrorMargin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0B"/>
    <w:rsid w:val="00005169"/>
    <w:rsid w:val="000163B7"/>
    <w:rsid w:val="000265DE"/>
    <w:rsid w:val="0002680C"/>
    <w:rsid w:val="000351DA"/>
    <w:rsid w:val="00076D89"/>
    <w:rsid w:val="00083E9E"/>
    <w:rsid w:val="00092A9D"/>
    <w:rsid w:val="00096AF1"/>
    <w:rsid w:val="000B7307"/>
    <w:rsid w:val="000C1708"/>
    <w:rsid w:val="000C1D63"/>
    <w:rsid w:val="000D04E7"/>
    <w:rsid w:val="000E16AD"/>
    <w:rsid w:val="000E6653"/>
    <w:rsid w:val="001008B7"/>
    <w:rsid w:val="0011319B"/>
    <w:rsid w:val="00114B0F"/>
    <w:rsid w:val="00134DD0"/>
    <w:rsid w:val="00143B91"/>
    <w:rsid w:val="00153746"/>
    <w:rsid w:val="00155629"/>
    <w:rsid w:val="00180FDA"/>
    <w:rsid w:val="00193E79"/>
    <w:rsid w:val="001972A5"/>
    <w:rsid w:val="001A46BB"/>
    <w:rsid w:val="001B2E3A"/>
    <w:rsid w:val="001B735E"/>
    <w:rsid w:val="001C6820"/>
    <w:rsid w:val="001D0755"/>
    <w:rsid w:val="001D1ED1"/>
    <w:rsid w:val="001D2D20"/>
    <w:rsid w:val="001D7324"/>
    <w:rsid w:val="001E60AA"/>
    <w:rsid w:val="001F6CDE"/>
    <w:rsid w:val="002005E8"/>
    <w:rsid w:val="0021394C"/>
    <w:rsid w:val="00216B8B"/>
    <w:rsid w:val="00222AC4"/>
    <w:rsid w:val="002245A5"/>
    <w:rsid w:val="00232D9A"/>
    <w:rsid w:val="00233B98"/>
    <w:rsid w:val="00236657"/>
    <w:rsid w:val="0024704F"/>
    <w:rsid w:val="00252319"/>
    <w:rsid w:val="002572E5"/>
    <w:rsid w:val="00257428"/>
    <w:rsid w:val="00263815"/>
    <w:rsid w:val="00271DB8"/>
    <w:rsid w:val="00272A47"/>
    <w:rsid w:val="00284673"/>
    <w:rsid w:val="002B0921"/>
    <w:rsid w:val="002B25BC"/>
    <w:rsid w:val="002B327C"/>
    <w:rsid w:val="002D032A"/>
    <w:rsid w:val="002D2856"/>
    <w:rsid w:val="002D4C12"/>
    <w:rsid w:val="002E6777"/>
    <w:rsid w:val="0030540C"/>
    <w:rsid w:val="003123B4"/>
    <w:rsid w:val="00320409"/>
    <w:rsid w:val="00321231"/>
    <w:rsid w:val="00321D9C"/>
    <w:rsid w:val="00333062"/>
    <w:rsid w:val="0034695D"/>
    <w:rsid w:val="003472EB"/>
    <w:rsid w:val="003561C8"/>
    <w:rsid w:val="00374D0E"/>
    <w:rsid w:val="00375E09"/>
    <w:rsid w:val="003900E9"/>
    <w:rsid w:val="00394BB7"/>
    <w:rsid w:val="003B3A63"/>
    <w:rsid w:val="003B7C15"/>
    <w:rsid w:val="003C403F"/>
    <w:rsid w:val="003D4A84"/>
    <w:rsid w:val="003D6DF4"/>
    <w:rsid w:val="003D79B7"/>
    <w:rsid w:val="003F00D9"/>
    <w:rsid w:val="003F02BD"/>
    <w:rsid w:val="003F3A6C"/>
    <w:rsid w:val="00421589"/>
    <w:rsid w:val="00442F77"/>
    <w:rsid w:val="004605ED"/>
    <w:rsid w:val="004645CC"/>
    <w:rsid w:val="00475C28"/>
    <w:rsid w:val="00490554"/>
    <w:rsid w:val="00491F86"/>
    <w:rsid w:val="00492EBE"/>
    <w:rsid w:val="00496380"/>
    <w:rsid w:val="004A2AC1"/>
    <w:rsid w:val="004A7A59"/>
    <w:rsid w:val="004B2F7F"/>
    <w:rsid w:val="004D1E61"/>
    <w:rsid w:val="004E02A3"/>
    <w:rsid w:val="004E6D62"/>
    <w:rsid w:val="004E739C"/>
    <w:rsid w:val="004F2BEF"/>
    <w:rsid w:val="00515BBE"/>
    <w:rsid w:val="00534D27"/>
    <w:rsid w:val="00543836"/>
    <w:rsid w:val="00543BF2"/>
    <w:rsid w:val="00554DFB"/>
    <w:rsid w:val="005556CB"/>
    <w:rsid w:val="00562655"/>
    <w:rsid w:val="00570703"/>
    <w:rsid w:val="005764A3"/>
    <w:rsid w:val="005778EF"/>
    <w:rsid w:val="005833AE"/>
    <w:rsid w:val="0058511D"/>
    <w:rsid w:val="005954C3"/>
    <w:rsid w:val="005B3006"/>
    <w:rsid w:val="005C00CE"/>
    <w:rsid w:val="005C6D63"/>
    <w:rsid w:val="005E04C3"/>
    <w:rsid w:val="005E62B1"/>
    <w:rsid w:val="005E7D98"/>
    <w:rsid w:val="005F627E"/>
    <w:rsid w:val="0061133F"/>
    <w:rsid w:val="00625F22"/>
    <w:rsid w:val="006429FD"/>
    <w:rsid w:val="0064724F"/>
    <w:rsid w:val="00655318"/>
    <w:rsid w:val="00656A2C"/>
    <w:rsid w:val="00656CFA"/>
    <w:rsid w:val="00664098"/>
    <w:rsid w:val="00680CF0"/>
    <w:rsid w:val="00680DC5"/>
    <w:rsid w:val="006923EA"/>
    <w:rsid w:val="006A6BB7"/>
    <w:rsid w:val="006B5EFF"/>
    <w:rsid w:val="006C523B"/>
    <w:rsid w:val="006C53B1"/>
    <w:rsid w:val="006E4B26"/>
    <w:rsid w:val="0070218F"/>
    <w:rsid w:val="00710652"/>
    <w:rsid w:val="00724B3D"/>
    <w:rsid w:val="00730BC1"/>
    <w:rsid w:val="0074139F"/>
    <w:rsid w:val="00743E90"/>
    <w:rsid w:val="00744CF1"/>
    <w:rsid w:val="00750674"/>
    <w:rsid w:val="00750F83"/>
    <w:rsid w:val="00752371"/>
    <w:rsid w:val="0076082E"/>
    <w:rsid w:val="007640A7"/>
    <w:rsid w:val="00771424"/>
    <w:rsid w:val="007772A8"/>
    <w:rsid w:val="00781207"/>
    <w:rsid w:val="00783ECD"/>
    <w:rsid w:val="007E295A"/>
    <w:rsid w:val="007F2C33"/>
    <w:rsid w:val="007F2EF0"/>
    <w:rsid w:val="007F3370"/>
    <w:rsid w:val="00822AF6"/>
    <w:rsid w:val="00833CBD"/>
    <w:rsid w:val="0084357D"/>
    <w:rsid w:val="00856C96"/>
    <w:rsid w:val="008572D6"/>
    <w:rsid w:val="0087437C"/>
    <w:rsid w:val="00887C6B"/>
    <w:rsid w:val="00892EB3"/>
    <w:rsid w:val="008A18A3"/>
    <w:rsid w:val="008A19CF"/>
    <w:rsid w:val="008B6BDE"/>
    <w:rsid w:val="008D2E52"/>
    <w:rsid w:val="008E0EA7"/>
    <w:rsid w:val="008E1E3E"/>
    <w:rsid w:val="008F3745"/>
    <w:rsid w:val="00901BA4"/>
    <w:rsid w:val="00904FA6"/>
    <w:rsid w:val="00912FFC"/>
    <w:rsid w:val="00913F03"/>
    <w:rsid w:val="009559F8"/>
    <w:rsid w:val="00973C43"/>
    <w:rsid w:val="009812CB"/>
    <w:rsid w:val="009978ED"/>
    <w:rsid w:val="009A4CCC"/>
    <w:rsid w:val="009B152E"/>
    <w:rsid w:val="009B19FE"/>
    <w:rsid w:val="009E50D2"/>
    <w:rsid w:val="009F1462"/>
    <w:rsid w:val="009F20D0"/>
    <w:rsid w:val="00A0055A"/>
    <w:rsid w:val="00A13CCF"/>
    <w:rsid w:val="00A230C1"/>
    <w:rsid w:val="00A25B78"/>
    <w:rsid w:val="00A35C60"/>
    <w:rsid w:val="00A36CBA"/>
    <w:rsid w:val="00A415D3"/>
    <w:rsid w:val="00A41BCA"/>
    <w:rsid w:val="00A4768B"/>
    <w:rsid w:val="00A61B5B"/>
    <w:rsid w:val="00A70657"/>
    <w:rsid w:val="00A7401C"/>
    <w:rsid w:val="00A743B0"/>
    <w:rsid w:val="00A76E4B"/>
    <w:rsid w:val="00A80750"/>
    <w:rsid w:val="00A86E21"/>
    <w:rsid w:val="00A878E6"/>
    <w:rsid w:val="00A9165D"/>
    <w:rsid w:val="00AC321A"/>
    <w:rsid w:val="00AE2853"/>
    <w:rsid w:val="00AE2B9C"/>
    <w:rsid w:val="00AE6C4E"/>
    <w:rsid w:val="00AF0A74"/>
    <w:rsid w:val="00AF28FD"/>
    <w:rsid w:val="00AF35F5"/>
    <w:rsid w:val="00AF3DA9"/>
    <w:rsid w:val="00AF7168"/>
    <w:rsid w:val="00B021ED"/>
    <w:rsid w:val="00B05032"/>
    <w:rsid w:val="00B077F7"/>
    <w:rsid w:val="00B173C2"/>
    <w:rsid w:val="00B20047"/>
    <w:rsid w:val="00B476E4"/>
    <w:rsid w:val="00B6568E"/>
    <w:rsid w:val="00B67ACC"/>
    <w:rsid w:val="00B71B80"/>
    <w:rsid w:val="00B737C6"/>
    <w:rsid w:val="00B76275"/>
    <w:rsid w:val="00B81C5B"/>
    <w:rsid w:val="00BA0694"/>
    <w:rsid w:val="00BC5D57"/>
    <w:rsid w:val="00BC7644"/>
    <w:rsid w:val="00BE0413"/>
    <w:rsid w:val="00BE3320"/>
    <w:rsid w:val="00BF0B02"/>
    <w:rsid w:val="00BF320C"/>
    <w:rsid w:val="00BF3EDC"/>
    <w:rsid w:val="00C0420E"/>
    <w:rsid w:val="00C06871"/>
    <w:rsid w:val="00C0747E"/>
    <w:rsid w:val="00C34405"/>
    <w:rsid w:val="00C752EA"/>
    <w:rsid w:val="00C85200"/>
    <w:rsid w:val="00C8581A"/>
    <w:rsid w:val="00C85CC6"/>
    <w:rsid w:val="00C92061"/>
    <w:rsid w:val="00C92950"/>
    <w:rsid w:val="00CA03F3"/>
    <w:rsid w:val="00CA6150"/>
    <w:rsid w:val="00CD1A7B"/>
    <w:rsid w:val="00CD3B22"/>
    <w:rsid w:val="00CF31E2"/>
    <w:rsid w:val="00CF3803"/>
    <w:rsid w:val="00CF5F97"/>
    <w:rsid w:val="00D23597"/>
    <w:rsid w:val="00D24CF6"/>
    <w:rsid w:val="00D30113"/>
    <w:rsid w:val="00D36408"/>
    <w:rsid w:val="00D402BE"/>
    <w:rsid w:val="00D60120"/>
    <w:rsid w:val="00D62092"/>
    <w:rsid w:val="00D64667"/>
    <w:rsid w:val="00D66596"/>
    <w:rsid w:val="00D86647"/>
    <w:rsid w:val="00D97A20"/>
    <w:rsid w:val="00DB6F99"/>
    <w:rsid w:val="00DB7C4F"/>
    <w:rsid w:val="00DD5081"/>
    <w:rsid w:val="00DF3E2C"/>
    <w:rsid w:val="00E04995"/>
    <w:rsid w:val="00E06359"/>
    <w:rsid w:val="00E12F72"/>
    <w:rsid w:val="00E257E1"/>
    <w:rsid w:val="00E579D8"/>
    <w:rsid w:val="00E6156D"/>
    <w:rsid w:val="00E656A2"/>
    <w:rsid w:val="00E84BEF"/>
    <w:rsid w:val="00E87A39"/>
    <w:rsid w:val="00E96E62"/>
    <w:rsid w:val="00EA0709"/>
    <w:rsid w:val="00EA3B94"/>
    <w:rsid w:val="00EB77B0"/>
    <w:rsid w:val="00EC2FA7"/>
    <w:rsid w:val="00EC56B6"/>
    <w:rsid w:val="00EC7CBE"/>
    <w:rsid w:val="00EE000B"/>
    <w:rsid w:val="00EF0464"/>
    <w:rsid w:val="00EF0A5E"/>
    <w:rsid w:val="00F31851"/>
    <w:rsid w:val="00F332DA"/>
    <w:rsid w:val="00F352E1"/>
    <w:rsid w:val="00F42009"/>
    <w:rsid w:val="00F56B70"/>
    <w:rsid w:val="00F5764B"/>
    <w:rsid w:val="00F6286D"/>
    <w:rsid w:val="00F63B60"/>
    <w:rsid w:val="00F67EC7"/>
    <w:rsid w:val="00F712C8"/>
    <w:rsid w:val="00F72A6F"/>
    <w:rsid w:val="00F80B7C"/>
    <w:rsid w:val="00F8211B"/>
    <w:rsid w:val="00F91061"/>
    <w:rsid w:val="00F9458A"/>
    <w:rsid w:val="00FB085B"/>
    <w:rsid w:val="00FB4DCE"/>
    <w:rsid w:val="00FC590C"/>
    <w:rsid w:val="00FD022F"/>
    <w:rsid w:val="00FE6F5A"/>
    <w:rsid w:val="00FE78A9"/>
    <w:rsid w:val="00FF10BA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BD6B"/>
  <w15:docId w15:val="{DE880A5B-34D9-475D-ACC3-C1F9BEA9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3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4139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qFormat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82">
    <w:name w:val="Font Style82"/>
    <w:basedOn w:val="a0"/>
    <w:uiPriority w:val="99"/>
    <w:rsid w:val="00744CF1"/>
    <w:rPr>
      <w:rFonts w:ascii="Book Antiqua" w:hAnsi="Book Antiqua" w:cs="Book Antiqua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41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0">
    <w:name w:val="Font Style80"/>
    <w:basedOn w:val="a0"/>
    <w:uiPriority w:val="99"/>
    <w:rsid w:val="0074139F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67">
    <w:name w:val="Font Style67"/>
    <w:basedOn w:val="a0"/>
    <w:uiPriority w:val="99"/>
    <w:rsid w:val="009812CB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9">
    <w:name w:val="Style2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6">
    <w:name w:val="Style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0"/>
    <w:uiPriority w:val="99"/>
    <w:rsid w:val="009812CB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4">
    <w:name w:val="Font Style14"/>
    <w:basedOn w:val="a0"/>
    <w:uiPriority w:val="99"/>
    <w:rsid w:val="009812CB"/>
    <w:rPr>
      <w:rFonts w:ascii="Book Antiqua" w:hAnsi="Book Antiqua" w:cs="Book Antiqua"/>
      <w:b/>
      <w:bCs/>
      <w:color w:val="000000"/>
      <w:spacing w:val="-20"/>
      <w:w w:val="60"/>
      <w:sz w:val="22"/>
      <w:szCs w:val="22"/>
    </w:rPr>
  </w:style>
  <w:style w:type="character" w:customStyle="1" w:styleId="FontStyle15">
    <w:name w:val="Font Style15"/>
    <w:basedOn w:val="a0"/>
    <w:uiPriority w:val="99"/>
    <w:rsid w:val="009812CB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9812CB"/>
    <w:rPr>
      <w:rFonts w:ascii="Book Antiqua" w:hAnsi="Book Antiqua" w:cs="Book Antiqua"/>
      <w:color w:val="000000"/>
      <w:spacing w:val="-20"/>
      <w:sz w:val="16"/>
      <w:szCs w:val="16"/>
    </w:rPr>
  </w:style>
  <w:style w:type="paragraph" w:customStyle="1" w:styleId="Style36">
    <w:name w:val="Style3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0">
    <w:name w:val="Font Style60"/>
    <w:basedOn w:val="a0"/>
    <w:uiPriority w:val="99"/>
    <w:rsid w:val="009812CB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74">
    <w:name w:val="Font Style74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33">
    <w:name w:val="Style3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5">
    <w:name w:val="Font Style65"/>
    <w:basedOn w:val="a0"/>
    <w:uiPriority w:val="99"/>
    <w:rsid w:val="009812CB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69">
    <w:name w:val="Font Style69"/>
    <w:basedOn w:val="a0"/>
    <w:uiPriority w:val="99"/>
    <w:rsid w:val="009812CB"/>
    <w:rPr>
      <w:rFonts w:ascii="Book Antiqua" w:hAnsi="Book Antiqua" w:cs="Book Antiqua"/>
      <w:color w:val="000000"/>
      <w:sz w:val="12"/>
      <w:szCs w:val="12"/>
    </w:rPr>
  </w:style>
  <w:style w:type="character" w:customStyle="1" w:styleId="FontStyle78">
    <w:name w:val="Font Style78"/>
    <w:basedOn w:val="a0"/>
    <w:uiPriority w:val="99"/>
    <w:rsid w:val="009812CB"/>
    <w:rPr>
      <w:rFonts w:ascii="Book Antiqua" w:hAnsi="Book Antiqua" w:cs="Book Antiqua"/>
      <w:color w:val="000000"/>
      <w:sz w:val="20"/>
      <w:szCs w:val="20"/>
    </w:rPr>
  </w:style>
  <w:style w:type="character" w:customStyle="1" w:styleId="FontStyle79">
    <w:name w:val="Font Style79"/>
    <w:basedOn w:val="a0"/>
    <w:uiPriority w:val="99"/>
    <w:rsid w:val="009812CB"/>
    <w:rPr>
      <w:rFonts w:ascii="Franklin Gothic Heavy" w:hAnsi="Franklin Gothic Heavy" w:cs="Franklin Gothic Heavy"/>
      <w:color w:val="000000"/>
      <w:spacing w:val="-10"/>
      <w:sz w:val="12"/>
      <w:szCs w:val="12"/>
    </w:rPr>
  </w:style>
  <w:style w:type="character" w:customStyle="1" w:styleId="FontStyle81">
    <w:name w:val="Font Style81"/>
    <w:basedOn w:val="a0"/>
    <w:uiPriority w:val="99"/>
    <w:rsid w:val="009812CB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stddocNumber">
    <w:name w:val="std_docNumber"/>
    <w:rsid w:val="003F3A6C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3F3A6C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3F3A6C"/>
    <w:rPr>
      <w:rFonts w:ascii="Cambria" w:hAnsi="Cambria"/>
      <w:bdr w:val="none" w:sz="0" w:space="0" w:color="auto"/>
      <w:shd w:val="clear" w:color="auto" w:fill="C6D9F1"/>
    </w:rPr>
  </w:style>
  <w:style w:type="paragraph" w:customStyle="1" w:styleId="Tablebody-">
    <w:name w:val="Table body (-)"/>
    <w:basedOn w:val="a"/>
    <w:rsid w:val="003F3A6C"/>
    <w:pPr>
      <w:widowControl/>
      <w:autoSpaceDE/>
      <w:autoSpaceDN/>
      <w:adjustRightInd/>
      <w:spacing w:before="60" w:after="60" w:line="210" w:lineRule="atLeast"/>
      <w:ind w:firstLine="0"/>
      <w:jc w:val="left"/>
    </w:pPr>
    <w:rPr>
      <w:rFonts w:ascii="Cambria" w:eastAsia="Calibri" w:hAnsi="Cambria"/>
      <w:szCs w:val="22"/>
      <w:lang w:val="en-GB" w:eastAsia="en-US"/>
    </w:rPr>
  </w:style>
  <w:style w:type="paragraph" w:styleId="ad">
    <w:name w:val="List Paragraph"/>
    <w:basedOn w:val="a"/>
    <w:uiPriority w:val="34"/>
    <w:qFormat/>
    <w:rsid w:val="00263815"/>
    <w:pPr>
      <w:ind w:left="720"/>
      <w:contextualSpacing/>
    </w:pPr>
  </w:style>
  <w:style w:type="character" w:customStyle="1" w:styleId="FontStyle61">
    <w:name w:val="Font Style61"/>
    <w:uiPriority w:val="99"/>
    <w:rsid w:val="0064724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3E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Style12">
    <w:name w:val="Style1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2">
    <w:name w:val="Style3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5">
    <w:name w:val="Style35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9">
    <w:name w:val="Style39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6">
    <w:name w:val="Font Style56"/>
    <w:uiPriority w:val="99"/>
    <w:rsid w:val="00F67EC7"/>
    <w:rPr>
      <w:rFonts w:ascii="Bookman Old Style" w:hAnsi="Bookman Old Style" w:cs="Bookman Old Style"/>
      <w:b/>
      <w:bCs/>
      <w:color w:val="000000"/>
      <w:sz w:val="16"/>
      <w:szCs w:val="16"/>
    </w:rPr>
  </w:style>
  <w:style w:type="character" w:customStyle="1" w:styleId="FontStyle57">
    <w:name w:val="Font Style57"/>
    <w:uiPriority w:val="99"/>
    <w:rsid w:val="00F67EC7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3">
    <w:name w:val="Font Style63"/>
    <w:uiPriority w:val="99"/>
    <w:rsid w:val="00F67EC7"/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rsid w:val="00F67E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67EC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8">
    <w:name w:val="Style38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8">
    <w:name w:val="Font Style58"/>
    <w:uiPriority w:val="99"/>
    <w:rsid w:val="00F67EC7"/>
    <w:rPr>
      <w:rFonts w:ascii="Bookman Old Style" w:hAnsi="Bookman Old Style" w:cs="Bookman Old Style"/>
      <w:color w:val="000000"/>
      <w:sz w:val="30"/>
      <w:szCs w:val="30"/>
    </w:rPr>
  </w:style>
  <w:style w:type="character" w:customStyle="1" w:styleId="searchresult">
    <w:name w:val="search_result"/>
    <w:basedOn w:val="a0"/>
    <w:rsid w:val="00D60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B3A88-9F27-4ED8-9744-D4A0CADE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11</Pages>
  <Words>3812</Words>
  <Characters>21729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Айжан Танирбердина</dc:creator>
  <cp:lastModifiedBy>Пк</cp:lastModifiedBy>
  <cp:revision>70</cp:revision>
  <cp:lastPrinted>2022-11-25T06:43:00Z</cp:lastPrinted>
  <dcterms:created xsi:type="dcterms:W3CDTF">2021-05-25T04:29:00Z</dcterms:created>
  <dcterms:modified xsi:type="dcterms:W3CDTF">2023-09-15T04:15:00Z</dcterms:modified>
</cp:coreProperties>
</file>